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318" w:type="dxa"/>
        <w:tblLook w:val="01E0" w:firstRow="1" w:lastRow="1" w:firstColumn="1" w:lastColumn="1" w:noHBand="0" w:noVBand="0"/>
      </w:tblPr>
      <w:tblGrid>
        <w:gridCol w:w="4254"/>
        <w:gridCol w:w="1559"/>
        <w:gridCol w:w="4536"/>
      </w:tblGrid>
      <w:tr w:rsidR="0011211C" w:rsidRPr="00B0050F" w:rsidTr="00820DAE">
        <w:trPr>
          <w:trHeight w:val="893"/>
        </w:trPr>
        <w:tc>
          <w:tcPr>
            <w:tcW w:w="4254" w:type="dxa"/>
          </w:tcPr>
          <w:p w:rsidR="0011211C" w:rsidRPr="00B0050F" w:rsidRDefault="0011211C" w:rsidP="00F6580A">
            <w:pPr>
              <w:jc w:val="center"/>
              <w:rPr>
                <w:rFonts w:ascii="Cambria" w:hAnsi="Cambria"/>
                <w:b/>
                <w:bCs/>
                <w:sz w:val="26"/>
                <w:szCs w:val="26"/>
                <w:lang w:val="en-US"/>
              </w:rPr>
            </w:pPr>
            <w:r w:rsidRPr="00B0050F">
              <w:rPr>
                <w:rFonts w:ascii="Cambria" w:hAnsi="Cambria"/>
                <w:b/>
                <w:bCs/>
                <w:sz w:val="26"/>
                <w:szCs w:val="26"/>
                <w:lang w:val="en-US"/>
              </w:rPr>
              <w:t>O</w:t>
            </w:r>
            <w:r w:rsidRPr="00B0050F">
              <w:rPr>
                <w:rFonts w:ascii="Cambria" w:hAnsi="Cambria"/>
                <w:b/>
                <w:bCs/>
                <w:sz w:val="26"/>
                <w:szCs w:val="26"/>
              </w:rPr>
              <w:sym w:font="Symbol" w:char="F0A2"/>
            </w:r>
            <w:r w:rsidRPr="00B0050F">
              <w:rPr>
                <w:rFonts w:ascii="Cambria" w:hAnsi="Cambria"/>
                <w:b/>
                <w:bCs/>
                <w:sz w:val="26"/>
                <w:szCs w:val="26"/>
                <w:lang w:val="en-US"/>
              </w:rPr>
              <w:t>ZBEKISTON RESPUBLIKASI</w:t>
            </w:r>
          </w:p>
          <w:p w:rsidR="0011211C" w:rsidRPr="00B0050F" w:rsidRDefault="0011211C" w:rsidP="00F6580A">
            <w:pPr>
              <w:jc w:val="center"/>
              <w:rPr>
                <w:rFonts w:ascii="Cambria" w:hAnsi="Cambria"/>
                <w:b/>
                <w:sz w:val="25"/>
                <w:szCs w:val="25"/>
                <w:lang w:val="en-US"/>
              </w:rPr>
            </w:pPr>
            <w:r w:rsidRPr="00B0050F">
              <w:rPr>
                <w:rFonts w:ascii="Cambria" w:hAnsi="Cambria"/>
                <w:b/>
                <w:sz w:val="26"/>
                <w:szCs w:val="26"/>
                <w:lang w:val="en-US"/>
              </w:rPr>
              <w:t>OLIY SUDI RAYOSATINING</w:t>
            </w:r>
          </w:p>
          <w:p w:rsidR="0011211C" w:rsidRPr="00B0050F" w:rsidRDefault="0011211C" w:rsidP="00F6580A">
            <w:pPr>
              <w:jc w:val="center"/>
              <w:rPr>
                <w:rFonts w:ascii="Cambria" w:hAnsi="Cambria"/>
                <w:b/>
                <w:sz w:val="26"/>
                <w:szCs w:val="26"/>
                <w:lang w:val="en-US"/>
              </w:rPr>
            </w:pPr>
            <w:r w:rsidRPr="00B0050F">
              <w:rPr>
                <w:rFonts w:ascii="Cambria" w:hAnsi="Cambria"/>
                <w:b/>
                <w:sz w:val="26"/>
                <w:szCs w:val="26"/>
                <w:lang w:val="en-US"/>
              </w:rPr>
              <w:t>QARORI</w:t>
            </w:r>
          </w:p>
          <w:p w:rsidR="0011211C" w:rsidRPr="00B0050F" w:rsidRDefault="0011211C" w:rsidP="00F6580A">
            <w:pPr>
              <w:widowControl w:val="0"/>
              <w:autoSpaceDE w:val="0"/>
              <w:autoSpaceDN w:val="0"/>
              <w:adjustRightInd w:val="0"/>
              <w:jc w:val="center"/>
              <w:rPr>
                <w:rFonts w:ascii="Cambria" w:hAnsi="Cambria"/>
                <w:i/>
                <w:sz w:val="10"/>
                <w:szCs w:val="10"/>
                <w:lang w:val="en-US"/>
              </w:rPr>
            </w:pPr>
          </w:p>
        </w:tc>
        <w:tc>
          <w:tcPr>
            <w:tcW w:w="1559" w:type="dxa"/>
          </w:tcPr>
          <w:p w:rsidR="0011211C" w:rsidRPr="00B0050F" w:rsidRDefault="00820DAE" w:rsidP="00F6580A">
            <w:pPr>
              <w:widowControl w:val="0"/>
              <w:autoSpaceDE w:val="0"/>
              <w:autoSpaceDN w:val="0"/>
              <w:adjustRightInd w:val="0"/>
              <w:rPr>
                <w:rFonts w:ascii="Cambria" w:hAnsi="Cambria"/>
                <w:lang w:val="en-US"/>
              </w:rPr>
            </w:pPr>
            <w:r w:rsidRPr="000C6AF7">
              <w:rPr>
                <w:rFonts w:ascii="Cambria" w:hAnsi="Cambria"/>
                <w:noProof/>
              </w:rPr>
              <w:drawing>
                <wp:anchor distT="0" distB="0" distL="114300" distR="114300" simplePos="0" relativeHeight="251658752" behindDoc="0" locked="0" layoutInCell="1" allowOverlap="1" wp14:anchorId="76F131BB" wp14:editId="1E0DC820">
                  <wp:simplePos x="0" y="0"/>
                  <wp:positionH relativeFrom="column">
                    <wp:posOffset>-48260</wp:posOffset>
                  </wp:positionH>
                  <wp:positionV relativeFrom="page">
                    <wp:posOffset>-142875</wp:posOffset>
                  </wp:positionV>
                  <wp:extent cx="939800" cy="797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945" t="19373" r="33679" b="23345"/>
                          <a:stretch/>
                        </pic:blipFill>
                        <pic:spPr bwMode="auto">
                          <a:xfrm>
                            <a:off x="0" y="0"/>
                            <a:ext cx="939800" cy="797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36" w:type="dxa"/>
          </w:tcPr>
          <w:p w:rsidR="0011211C" w:rsidRPr="00B0050F" w:rsidRDefault="0011211C" w:rsidP="00F6580A">
            <w:pPr>
              <w:jc w:val="center"/>
              <w:rPr>
                <w:rFonts w:ascii="Cambria" w:hAnsi="Cambria"/>
                <w:i/>
                <w:sz w:val="10"/>
                <w:szCs w:val="10"/>
              </w:rPr>
            </w:pPr>
            <w:r w:rsidRPr="00B0050F">
              <w:rPr>
                <w:rFonts w:ascii="Cambria" w:hAnsi="Cambria"/>
                <w:b/>
                <w:bCs/>
                <w:sz w:val="26"/>
                <w:szCs w:val="26"/>
              </w:rPr>
              <w:t xml:space="preserve">ПОСТАНОВЛЕНИЕ </w:t>
            </w:r>
            <w:r w:rsidRPr="00B0050F">
              <w:rPr>
                <w:rFonts w:ascii="Cambria" w:hAnsi="Cambria"/>
                <w:b/>
                <w:bCs/>
                <w:sz w:val="26"/>
                <w:szCs w:val="26"/>
              </w:rPr>
              <w:br/>
              <w:t>ПРЕЗИДИУМА ВЕРХОВНОГО</w:t>
            </w:r>
            <w:r w:rsidR="00E00FFE" w:rsidRPr="00B0050F">
              <w:rPr>
                <w:rFonts w:ascii="Cambria" w:hAnsi="Cambria"/>
                <w:b/>
                <w:bCs/>
                <w:sz w:val="26"/>
                <w:szCs w:val="26"/>
                <w:lang w:val="uz-Cyrl-UZ"/>
              </w:rPr>
              <w:t xml:space="preserve"> </w:t>
            </w:r>
            <w:r w:rsidRPr="00B0050F">
              <w:rPr>
                <w:rFonts w:ascii="Cambria" w:hAnsi="Cambria"/>
                <w:b/>
                <w:bCs/>
                <w:sz w:val="26"/>
                <w:szCs w:val="26"/>
                <w:lang w:val="en-US"/>
              </w:rPr>
              <w:t>C</w:t>
            </w:r>
            <w:r w:rsidRPr="00B0050F">
              <w:rPr>
                <w:rFonts w:ascii="Cambria" w:hAnsi="Cambria"/>
                <w:b/>
                <w:bCs/>
                <w:sz w:val="26"/>
                <w:szCs w:val="26"/>
              </w:rPr>
              <w:t>УДА РЕСПУБЛИКИ УЗБЕКИСТАН</w:t>
            </w:r>
          </w:p>
          <w:p w:rsidR="0011211C" w:rsidRPr="00B0050F" w:rsidRDefault="0011211C" w:rsidP="00F6580A">
            <w:pPr>
              <w:widowControl w:val="0"/>
              <w:autoSpaceDE w:val="0"/>
              <w:autoSpaceDN w:val="0"/>
              <w:adjustRightInd w:val="0"/>
              <w:jc w:val="center"/>
              <w:rPr>
                <w:rFonts w:ascii="Cambria" w:hAnsi="Cambria"/>
                <w:sz w:val="10"/>
                <w:szCs w:val="10"/>
              </w:rPr>
            </w:pPr>
          </w:p>
        </w:tc>
      </w:tr>
    </w:tbl>
    <w:p w:rsidR="0011211C" w:rsidRPr="00B0050F" w:rsidRDefault="0011211C" w:rsidP="00F6580A">
      <w:pPr>
        <w:pBdr>
          <w:bottom w:val="thinThickSmallGap" w:sz="24" w:space="0" w:color="auto"/>
        </w:pBdr>
        <w:tabs>
          <w:tab w:val="left" w:pos="360"/>
        </w:tabs>
        <w:spacing w:before="60" w:after="60"/>
        <w:ind w:left="-250"/>
        <w:jc w:val="center"/>
        <w:rPr>
          <w:rFonts w:ascii="Cambria" w:hAnsi="Cambria"/>
          <w:sz w:val="10"/>
          <w:szCs w:val="10"/>
        </w:rPr>
      </w:pPr>
    </w:p>
    <w:p w:rsidR="00F6326B" w:rsidRPr="00820DAE" w:rsidRDefault="00F6326B" w:rsidP="003B2AB8">
      <w:pPr>
        <w:spacing w:before="120"/>
        <w:jc w:val="both"/>
        <w:rPr>
          <w:rFonts w:ascii="Cambria" w:hAnsi="Cambria"/>
          <w:b/>
          <w:sz w:val="28"/>
          <w:szCs w:val="28"/>
          <w:lang w:val="uz-Latn-UZ"/>
        </w:rPr>
      </w:pPr>
      <w:r w:rsidRPr="00820DAE">
        <w:rPr>
          <w:rFonts w:ascii="Cambria" w:hAnsi="Cambria"/>
          <w:b/>
          <w:bCs/>
          <w:sz w:val="28"/>
          <w:szCs w:val="28"/>
          <w:lang w:val="uz-Latn-UZ"/>
        </w:rPr>
        <w:t>20</w:t>
      </w:r>
      <w:r w:rsidR="00377CCC" w:rsidRPr="00820DAE">
        <w:rPr>
          <w:rFonts w:ascii="Cambria" w:hAnsi="Cambria"/>
          <w:b/>
          <w:bCs/>
          <w:sz w:val="28"/>
          <w:szCs w:val="28"/>
          <w:lang w:val="uz-Cyrl-UZ"/>
        </w:rPr>
        <w:t>2</w:t>
      </w:r>
      <w:r w:rsidR="0040374F" w:rsidRPr="00820DAE">
        <w:rPr>
          <w:rFonts w:ascii="Cambria" w:hAnsi="Cambria"/>
          <w:b/>
          <w:bCs/>
          <w:sz w:val="28"/>
          <w:szCs w:val="28"/>
          <w:lang w:val="uz-Cyrl-UZ"/>
        </w:rPr>
        <w:t>1</w:t>
      </w:r>
      <w:r w:rsidRPr="00820DAE">
        <w:rPr>
          <w:rFonts w:ascii="Cambria" w:hAnsi="Cambria"/>
          <w:b/>
          <w:bCs/>
          <w:sz w:val="28"/>
          <w:szCs w:val="28"/>
          <w:lang w:val="uz-Latn-UZ"/>
        </w:rPr>
        <w:t xml:space="preserve"> йил</w:t>
      </w:r>
      <w:r w:rsidRPr="00820DAE">
        <w:rPr>
          <w:rFonts w:ascii="Cambria" w:hAnsi="Cambria"/>
          <w:b/>
          <w:bCs/>
          <w:sz w:val="28"/>
          <w:szCs w:val="28"/>
          <w:lang w:val="uz-Cyrl-UZ"/>
        </w:rPr>
        <w:t xml:space="preserve"> </w:t>
      </w:r>
      <w:r w:rsidR="00820DAE">
        <w:rPr>
          <w:rFonts w:ascii="Cambria" w:hAnsi="Cambria"/>
          <w:b/>
          <w:bCs/>
          <w:sz w:val="28"/>
          <w:szCs w:val="28"/>
          <w:lang w:val="uz-Cyrl-UZ"/>
        </w:rPr>
        <w:t>9 ноябрь</w:t>
      </w:r>
      <w:r w:rsidRPr="00820DAE">
        <w:rPr>
          <w:rFonts w:ascii="Cambria" w:hAnsi="Cambria"/>
          <w:b/>
          <w:bCs/>
          <w:sz w:val="28"/>
          <w:szCs w:val="28"/>
          <w:lang w:val="uz-Latn-UZ"/>
        </w:rPr>
        <w:t xml:space="preserve">  </w:t>
      </w:r>
      <w:r w:rsidR="00371359" w:rsidRPr="00820DAE">
        <w:rPr>
          <w:rFonts w:ascii="Cambria" w:hAnsi="Cambria"/>
          <w:b/>
          <w:bCs/>
          <w:sz w:val="28"/>
          <w:szCs w:val="28"/>
          <w:lang w:val="uz-Cyrl-UZ"/>
        </w:rPr>
        <w:t xml:space="preserve"> </w:t>
      </w:r>
      <w:r w:rsidR="005D3047" w:rsidRPr="00820DAE">
        <w:rPr>
          <w:rFonts w:ascii="Cambria" w:hAnsi="Cambria"/>
          <w:b/>
          <w:bCs/>
          <w:sz w:val="28"/>
          <w:szCs w:val="28"/>
          <w:lang w:val="uz-Cyrl-UZ"/>
        </w:rPr>
        <w:t xml:space="preserve">  </w:t>
      </w:r>
      <w:r w:rsidR="00820DAE">
        <w:rPr>
          <w:rFonts w:ascii="Cambria" w:hAnsi="Cambria"/>
          <w:b/>
          <w:bCs/>
          <w:sz w:val="28"/>
          <w:szCs w:val="28"/>
          <w:lang w:val="uz-Cyrl-UZ"/>
        </w:rPr>
        <w:t xml:space="preserve">        </w:t>
      </w:r>
      <w:r w:rsidR="00293248" w:rsidRPr="00820DAE">
        <w:rPr>
          <w:rFonts w:ascii="Cambria" w:hAnsi="Cambria"/>
          <w:b/>
          <w:bCs/>
          <w:sz w:val="28"/>
          <w:szCs w:val="28"/>
          <w:lang w:val="uz-Cyrl-UZ"/>
        </w:rPr>
        <w:t xml:space="preserve">     </w:t>
      </w:r>
      <w:r w:rsidR="00300605" w:rsidRPr="00820DAE">
        <w:rPr>
          <w:rFonts w:ascii="Cambria" w:hAnsi="Cambria"/>
          <w:b/>
          <w:bCs/>
          <w:sz w:val="28"/>
          <w:szCs w:val="28"/>
          <w:lang w:val="uz-Cyrl-UZ"/>
        </w:rPr>
        <w:t xml:space="preserve"> </w:t>
      </w:r>
      <w:r w:rsidR="005765EF" w:rsidRPr="00820DAE">
        <w:rPr>
          <w:rFonts w:ascii="Cambria" w:hAnsi="Cambria"/>
          <w:b/>
          <w:bCs/>
          <w:sz w:val="28"/>
          <w:szCs w:val="28"/>
          <w:lang w:val="uz-Cyrl-UZ"/>
        </w:rPr>
        <w:t xml:space="preserve"> </w:t>
      </w:r>
      <w:r w:rsidR="00820DAE">
        <w:rPr>
          <w:rFonts w:ascii="Cambria" w:hAnsi="Cambria"/>
          <w:b/>
          <w:bCs/>
          <w:sz w:val="28"/>
          <w:szCs w:val="28"/>
          <w:lang w:val="uz-Cyrl-UZ"/>
        </w:rPr>
        <w:t xml:space="preserve"> </w:t>
      </w:r>
      <w:r w:rsidR="008D3A40" w:rsidRPr="00820DAE">
        <w:rPr>
          <w:rFonts w:ascii="Cambria" w:hAnsi="Cambria"/>
          <w:b/>
          <w:bCs/>
          <w:sz w:val="28"/>
          <w:szCs w:val="28"/>
          <w:lang w:val="uz-Cyrl-UZ"/>
        </w:rPr>
        <w:t xml:space="preserve"> </w:t>
      </w:r>
      <w:r w:rsidRPr="00820DAE">
        <w:rPr>
          <w:rFonts w:ascii="Cambria" w:hAnsi="Cambria"/>
          <w:b/>
          <w:bCs/>
          <w:sz w:val="28"/>
          <w:szCs w:val="28"/>
          <w:lang w:val="uz-Latn-UZ"/>
        </w:rPr>
        <w:t xml:space="preserve">№ </w:t>
      </w:r>
      <w:r w:rsidRPr="00820DAE">
        <w:rPr>
          <w:rFonts w:ascii="Cambria" w:hAnsi="Cambria"/>
          <w:b/>
          <w:sz w:val="28"/>
          <w:szCs w:val="28"/>
          <w:lang w:val="uz-Latn-UZ"/>
        </w:rPr>
        <w:t>РС-</w:t>
      </w:r>
      <w:r w:rsidR="00820DAE">
        <w:rPr>
          <w:rFonts w:ascii="Cambria" w:hAnsi="Cambria"/>
          <w:b/>
          <w:sz w:val="28"/>
          <w:szCs w:val="28"/>
          <w:lang w:val="uz-Cyrl-UZ"/>
        </w:rPr>
        <w:t>58</w:t>
      </w:r>
      <w:r w:rsidRPr="00820DAE">
        <w:rPr>
          <w:rFonts w:ascii="Cambria" w:hAnsi="Cambria"/>
          <w:b/>
          <w:sz w:val="28"/>
          <w:szCs w:val="28"/>
          <w:lang w:val="uz-Latn-UZ"/>
        </w:rPr>
        <w:t>-</w:t>
      </w:r>
      <w:r w:rsidR="00377CCC" w:rsidRPr="00820DAE">
        <w:rPr>
          <w:rFonts w:ascii="Cambria" w:hAnsi="Cambria"/>
          <w:b/>
          <w:sz w:val="28"/>
          <w:szCs w:val="28"/>
          <w:lang w:val="uz-Cyrl-UZ"/>
        </w:rPr>
        <w:t>2</w:t>
      </w:r>
      <w:r w:rsidR="0040374F" w:rsidRPr="00820DAE">
        <w:rPr>
          <w:rFonts w:ascii="Cambria" w:hAnsi="Cambria"/>
          <w:b/>
          <w:sz w:val="28"/>
          <w:szCs w:val="28"/>
          <w:lang w:val="uz-Cyrl-UZ"/>
        </w:rPr>
        <w:t>1</w:t>
      </w:r>
      <w:r w:rsidR="00820DAE">
        <w:rPr>
          <w:rFonts w:ascii="Cambria" w:hAnsi="Cambria"/>
          <w:b/>
          <w:sz w:val="28"/>
          <w:szCs w:val="28"/>
          <w:lang w:val="uz-Cyrl-UZ"/>
        </w:rPr>
        <w:t xml:space="preserve">  </w:t>
      </w:r>
      <w:r w:rsidRPr="00820DAE">
        <w:rPr>
          <w:rFonts w:ascii="Cambria" w:hAnsi="Cambria"/>
          <w:b/>
          <w:bCs/>
          <w:sz w:val="28"/>
          <w:szCs w:val="28"/>
          <w:lang w:val="uz-Latn-UZ"/>
        </w:rPr>
        <w:t xml:space="preserve">       </w:t>
      </w:r>
      <w:r w:rsidR="00DB0E51" w:rsidRPr="00820DAE">
        <w:rPr>
          <w:rFonts w:ascii="Cambria" w:hAnsi="Cambria"/>
          <w:b/>
          <w:bCs/>
          <w:sz w:val="28"/>
          <w:szCs w:val="28"/>
          <w:lang w:val="uz-Cyrl-UZ"/>
        </w:rPr>
        <w:t xml:space="preserve"> </w:t>
      </w:r>
      <w:r w:rsidRPr="00820DAE">
        <w:rPr>
          <w:rFonts w:ascii="Cambria" w:hAnsi="Cambria"/>
          <w:b/>
          <w:bCs/>
          <w:sz w:val="28"/>
          <w:szCs w:val="28"/>
          <w:lang w:val="uz-Latn-UZ"/>
        </w:rPr>
        <w:t xml:space="preserve">     </w:t>
      </w:r>
      <w:r w:rsidR="005D3047" w:rsidRPr="00820DAE">
        <w:rPr>
          <w:rFonts w:ascii="Cambria" w:hAnsi="Cambria"/>
          <w:b/>
          <w:bCs/>
          <w:sz w:val="28"/>
          <w:szCs w:val="28"/>
          <w:lang w:val="uz-Cyrl-UZ"/>
        </w:rPr>
        <w:t xml:space="preserve">  </w:t>
      </w:r>
      <w:r w:rsidRPr="00820DAE">
        <w:rPr>
          <w:rFonts w:ascii="Cambria" w:hAnsi="Cambria"/>
          <w:b/>
          <w:bCs/>
          <w:sz w:val="28"/>
          <w:szCs w:val="28"/>
          <w:lang w:val="uz-Latn-UZ"/>
        </w:rPr>
        <w:t xml:space="preserve">   </w:t>
      </w:r>
      <w:r w:rsidR="00F2248A" w:rsidRPr="00820DAE">
        <w:rPr>
          <w:rFonts w:ascii="Cambria" w:hAnsi="Cambria"/>
          <w:b/>
          <w:bCs/>
          <w:sz w:val="28"/>
          <w:szCs w:val="28"/>
          <w:lang w:val="uz-Cyrl-UZ"/>
        </w:rPr>
        <w:t xml:space="preserve">  </w:t>
      </w:r>
      <w:r w:rsidR="005D3047" w:rsidRPr="00820DAE">
        <w:rPr>
          <w:rFonts w:ascii="Cambria" w:hAnsi="Cambria"/>
          <w:b/>
          <w:bCs/>
          <w:sz w:val="28"/>
          <w:szCs w:val="28"/>
          <w:lang w:val="uz-Cyrl-UZ"/>
        </w:rPr>
        <w:t xml:space="preserve">  </w:t>
      </w:r>
      <w:r w:rsidR="00F61F41" w:rsidRPr="00820DAE">
        <w:rPr>
          <w:rFonts w:ascii="Cambria" w:hAnsi="Cambria"/>
          <w:b/>
          <w:bCs/>
          <w:sz w:val="28"/>
          <w:szCs w:val="28"/>
          <w:lang w:val="uz-Cyrl-UZ"/>
        </w:rPr>
        <w:t xml:space="preserve">     </w:t>
      </w:r>
      <w:r w:rsidR="005D3047" w:rsidRPr="00820DAE">
        <w:rPr>
          <w:rFonts w:ascii="Cambria" w:hAnsi="Cambria"/>
          <w:b/>
          <w:bCs/>
          <w:sz w:val="28"/>
          <w:szCs w:val="28"/>
          <w:lang w:val="uz-Cyrl-UZ"/>
        </w:rPr>
        <w:t xml:space="preserve">   </w:t>
      </w:r>
      <w:r w:rsidRPr="00820DAE">
        <w:rPr>
          <w:rFonts w:ascii="Cambria" w:hAnsi="Cambria"/>
          <w:b/>
          <w:bCs/>
          <w:sz w:val="28"/>
          <w:szCs w:val="28"/>
          <w:lang w:val="uz-Latn-UZ"/>
        </w:rPr>
        <w:t>Тошкент шаҳри</w:t>
      </w:r>
    </w:p>
    <w:p w:rsidR="00C02EB9" w:rsidRPr="00B0050F" w:rsidRDefault="00C02EB9" w:rsidP="00C81A4E">
      <w:pPr>
        <w:jc w:val="both"/>
        <w:rPr>
          <w:rFonts w:ascii="Cambria" w:hAnsi="Cambria"/>
          <w:b/>
          <w:sz w:val="28"/>
          <w:szCs w:val="28"/>
          <w:lang w:val="uz-Cyrl-UZ"/>
        </w:rPr>
      </w:pPr>
    </w:p>
    <w:p w:rsidR="00076064" w:rsidRDefault="005D5CEE" w:rsidP="00820DAE">
      <w:pPr>
        <w:ind w:right="-58"/>
        <w:jc w:val="center"/>
        <w:rPr>
          <w:rFonts w:ascii="Cambria" w:hAnsi="Cambria"/>
          <w:b/>
          <w:kern w:val="16"/>
          <w:sz w:val="28"/>
          <w:szCs w:val="28"/>
          <w:lang w:val="uz-Latn-UZ"/>
        </w:rPr>
      </w:pPr>
      <w:r>
        <w:rPr>
          <w:rFonts w:ascii="Cambria" w:hAnsi="Cambria"/>
          <w:b/>
          <w:sz w:val="28"/>
          <w:szCs w:val="28"/>
          <w:lang w:val="uz-Cyrl-UZ"/>
        </w:rPr>
        <w:t>Ўзбекистон Республикаси Олий суди</w:t>
      </w:r>
      <w:r w:rsidR="00BE3834">
        <w:rPr>
          <w:rFonts w:ascii="Cambria" w:hAnsi="Cambria"/>
          <w:b/>
          <w:sz w:val="28"/>
          <w:szCs w:val="28"/>
          <w:lang w:val="uz-Cyrl-UZ"/>
        </w:rPr>
        <w:t>нинг</w:t>
      </w:r>
      <w:r>
        <w:rPr>
          <w:rFonts w:ascii="Cambria" w:hAnsi="Cambria"/>
          <w:b/>
          <w:sz w:val="28"/>
          <w:szCs w:val="28"/>
          <w:lang w:val="uz-Cyrl-UZ"/>
        </w:rPr>
        <w:t xml:space="preserve"> </w:t>
      </w:r>
      <w:r w:rsidR="004330FD">
        <w:rPr>
          <w:rFonts w:ascii="Cambria" w:hAnsi="Cambria"/>
          <w:b/>
          <w:sz w:val="28"/>
          <w:szCs w:val="28"/>
          <w:lang w:val="uz-Cyrl-UZ"/>
        </w:rPr>
        <w:t>и</w:t>
      </w:r>
      <w:r w:rsidR="001F2299" w:rsidRPr="00B0050F">
        <w:rPr>
          <w:rFonts w:ascii="Cambria" w:hAnsi="Cambria"/>
          <w:b/>
          <w:kern w:val="16"/>
          <w:sz w:val="28"/>
          <w:szCs w:val="28"/>
          <w:lang w:val="uz-Cyrl-UZ"/>
        </w:rPr>
        <w:t xml:space="preserve">қтисодий </w:t>
      </w:r>
      <w:r w:rsidR="00FB4F2D" w:rsidRPr="00B0050F">
        <w:rPr>
          <w:rFonts w:ascii="Cambria" w:hAnsi="Cambria"/>
          <w:b/>
          <w:kern w:val="16"/>
          <w:sz w:val="28"/>
          <w:szCs w:val="28"/>
          <w:lang w:val="uz-Cyrl-UZ"/>
        </w:rPr>
        <w:t xml:space="preserve">ишлар бўйича </w:t>
      </w:r>
      <w:r w:rsidR="00CE3C10" w:rsidRPr="00B0050F">
        <w:rPr>
          <w:rFonts w:ascii="Cambria" w:hAnsi="Cambria"/>
          <w:b/>
          <w:kern w:val="16"/>
          <w:sz w:val="28"/>
          <w:szCs w:val="28"/>
          <w:lang w:val="uz-Cyrl-UZ"/>
        </w:rPr>
        <w:t>с</w:t>
      </w:r>
      <w:r w:rsidR="005D3047" w:rsidRPr="00B0050F">
        <w:rPr>
          <w:rFonts w:ascii="Cambria" w:hAnsi="Cambria"/>
          <w:b/>
          <w:kern w:val="16"/>
          <w:sz w:val="28"/>
          <w:szCs w:val="28"/>
          <w:lang w:val="uz-Cyrl-UZ"/>
        </w:rPr>
        <w:t>удлов ҳайъати томонидан 20</w:t>
      </w:r>
      <w:r w:rsidR="00293248" w:rsidRPr="00B0050F">
        <w:rPr>
          <w:rFonts w:ascii="Cambria" w:hAnsi="Cambria"/>
          <w:b/>
          <w:kern w:val="16"/>
          <w:sz w:val="28"/>
          <w:szCs w:val="28"/>
          <w:lang w:val="uz-Cyrl-UZ"/>
        </w:rPr>
        <w:t>2</w:t>
      </w:r>
      <w:r w:rsidR="00583298" w:rsidRPr="00B0050F">
        <w:rPr>
          <w:rFonts w:ascii="Cambria" w:hAnsi="Cambria"/>
          <w:b/>
          <w:kern w:val="16"/>
          <w:sz w:val="28"/>
          <w:szCs w:val="28"/>
          <w:lang w:val="uz-Cyrl-UZ"/>
        </w:rPr>
        <w:t>1</w:t>
      </w:r>
      <w:r w:rsidR="005D3047" w:rsidRPr="00B0050F">
        <w:rPr>
          <w:rFonts w:ascii="Cambria" w:hAnsi="Cambria"/>
          <w:b/>
          <w:kern w:val="16"/>
          <w:sz w:val="28"/>
          <w:szCs w:val="28"/>
          <w:lang w:val="uz-Cyrl-UZ"/>
        </w:rPr>
        <w:t xml:space="preserve"> йилнинг </w:t>
      </w:r>
      <w:r w:rsidR="007C0183">
        <w:rPr>
          <w:rFonts w:ascii="Cambria" w:eastAsia="Calibri" w:hAnsi="Cambria"/>
          <w:b/>
          <w:sz w:val="28"/>
          <w:szCs w:val="28"/>
          <w:lang w:val="uz-Cyrl-UZ"/>
        </w:rPr>
        <w:t>учинчи чораги</w:t>
      </w:r>
      <w:r w:rsidR="008E5E10" w:rsidRPr="00B0050F">
        <w:rPr>
          <w:rFonts w:ascii="Cambria" w:hAnsi="Cambria"/>
          <w:b/>
          <w:kern w:val="16"/>
          <w:sz w:val="28"/>
          <w:szCs w:val="28"/>
          <w:lang w:val="uz-Cyrl-UZ"/>
        </w:rPr>
        <w:t xml:space="preserve">да </w:t>
      </w:r>
      <w:r w:rsidR="006C081E" w:rsidRPr="00B0050F">
        <w:rPr>
          <w:rFonts w:ascii="Cambria" w:hAnsi="Cambria"/>
          <w:b/>
          <w:kern w:val="16"/>
          <w:sz w:val="28"/>
          <w:szCs w:val="28"/>
          <w:lang w:val="uz-Cyrl-UZ"/>
        </w:rPr>
        <w:t>кассация</w:t>
      </w:r>
      <w:r w:rsidR="005D3047" w:rsidRPr="00B0050F">
        <w:rPr>
          <w:rFonts w:ascii="Cambria" w:hAnsi="Cambria"/>
          <w:b/>
          <w:kern w:val="16"/>
          <w:sz w:val="28"/>
          <w:szCs w:val="28"/>
          <w:lang w:val="uz-Cyrl-UZ"/>
        </w:rPr>
        <w:t xml:space="preserve"> тартибида кўрилган ишлар бўйича суд амалиёти обзори </w:t>
      </w:r>
      <w:r w:rsidR="00CE3C10" w:rsidRPr="00B0050F">
        <w:rPr>
          <w:rFonts w:ascii="Cambria" w:hAnsi="Cambria"/>
          <w:b/>
          <w:kern w:val="16"/>
          <w:sz w:val="28"/>
          <w:szCs w:val="28"/>
          <w:lang w:val="uz-Cyrl-UZ"/>
        </w:rPr>
        <w:t>тўғриси</w:t>
      </w:r>
      <w:r w:rsidR="005D3047" w:rsidRPr="00B0050F">
        <w:rPr>
          <w:rFonts w:ascii="Cambria" w:hAnsi="Cambria"/>
          <w:b/>
          <w:kern w:val="16"/>
          <w:sz w:val="28"/>
          <w:szCs w:val="28"/>
          <w:lang w:val="uz-Cyrl-UZ"/>
        </w:rPr>
        <w:t>да</w:t>
      </w:r>
      <w:r w:rsidR="00076064" w:rsidRPr="00B0050F">
        <w:rPr>
          <w:rFonts w:ascii="Cambria" w:hAnsi="Cambria"/>
          <w:b/>
          <w:kern w:val="16"/>
          <w:sz w:val="28"/>
          <w:szCs w:val="28"/>
          <w:lang w:val="uz-Latn-UZ"/>
        </w:rPr>
        <w:t xml:space="preserve"> </w:t>
      </w:r>
    </w:p>
    <w:p w:rsidR="00820DAE" w:rsidRPr="00B0050F" w:rsidRDefault="00820DAE" w:rsidP="00820DAE">
      <w:pPr>
        <w:ind w:right="-58"/>
        <w:jc w:val="center"/>
        <w:rPr>
          <w:rFonts w:ascii="Cambria" w:hAnsi="Cambria"/>
          <w:b/>
          <w:kern w:val="16"/>
          <w:sz w:val="28"/>
          <w:szCs w:val="28"/>
          <w:lang w:val="uz-Cyrl-UZ"/>
        </w:rPr>
      </w:pP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 xml:space="preserve">Ўзбекистон Республикаси Президентининг </w:t>
      </w:r>
      <w:r w:rsidR="00BE3834">
        <w:rPr>
          <w:rFonts w:ascii="Cambria" w:hAnsi="Cambria"/>
          <w:bCs/>
          <w:color w:val="000000"/>
          <w:sz w:val="28"/>
          <w:szCs w:val="28"/>
          <w:lang w:val="uz-Cyrl-UZ"/>
        </w:rPr>
        <w:t>“</w:t>
      </w:r>
      <w:r w:rsidRPr="00820DAE">
        <w:rPr>
          <w:rFonts w:ascii="Cambria" w:hAnsi="Cambria"/>
          <w:bCs/>
          <w:color w:val="000000"/>
          <w:sz w:val="28"/>
          <w:szCs w:val="28"/>
          <w:lang w:val="uz-Cyrl-UZ"/>
        </w:rPr>
        <w:t>Суд-ҳуқуқ тизимини янада такомиллаштириш ва суд ҳокимияти органларига ишончни ошириш чора-тадбирлари тўғрисида</w:t>
      </w:r>
      <w:r w:rsidR="00BE3834">
        <w:rPr>
          <w:rFonts w:ascii="Cambria" w:hAnsi="Cambria"/>
          <w:bCs/>
          <w:color w:val="000000"/>
          <w:sz w:val="28"/>
          <w:szCs w:val="28"/>
          <w:lang w:val="uz-Cyrl-UZ"/>
        </w:rPr>
        <w:t>”</w:t>
      </w:r>
      <w:r w:rsidRPr="00820DAE">
        <w:rPr>
          <w:rFonts w:ascii="Cambria" w:hAnsi="Cambria"/>
          <w:bCs/>
          <w:color w:val="000000"/>
          <w:sz w:val="28"/>
          <w:szCs w:val="28"/>
          <w:lang w:val="uz-Cyrl-UZ"/>
        </w:rPr>
        <w:t xml:space="preserve"> 2018 йил 13 июлдаги </w:t>
      </w:r>
      <w:r>
        <w:rPr>
          <w:rFonts w:ascii="Cambria" w:hAnsi="Cambria"/>
          <w:bCs/>
          <w:color w:val="000000"/>
          <w:sz w:val="28"/>
          <w:szCs w:val="28"/>
          <w:lang w:val="uz-Cyrl-UZ"/>
        </w:rPr>
        <w:br/>
      </w:r>
      <w:r w:rsidRPr="00820DAE">
        <w:rPr>
          <w:rFonts w:ascii="Cambria" w:hAnsi="Cambria"/>
          <w:bCs/>
          <w:color w:val="000000"/>
          <w:sz w:val="28"/>
          <w:szCs w:val="28"/>
          <w:lang w:val="uz-Cyrl-UZ"/>
        </w:rPr>
        <w:t xml:space="preserve">ПФ-5482-сонли Фармони, Ўзбекистон Республикаси Олий суди Раёсатининг </w:t>
      </w:r>
      <w:r w:rsidR="00BE3834">
        <w:rPr>
          <w:rFonts w:ascii="Cambria" w:hAnsi="Cambria"/>
          <w:bCs/>
          <w:color w:val="000000"/>
          <w:sz w:val="28"/>
          <w:szCs w:val="28"/>
          <w:lang w:val="uz-Cyrl-UZ"/>
        </w:rPr>
        <w:t>“</w:t>
      </w:r>
      <w:r w:rsidRPr="00820DAE">
        <w:rPr>
          <w:rFonts w:ascii="Cambria" w:hAnsi="Cambria"/>
          <w:bCs/>
          <w:color w:val="000000"/>
          <w:sz w:val="28"/>
          <w:szCs w:val="28"/>
          <w:lang w:val="uz-Cyrl-UZ"/>
        </w:rPr>
        <w:t>Суд амалиёти обзорларини тайёрлаш ва эълон қилиш тўғрисида</w:t>
      </w:r>
      <w:r w:rsidR="00BE3834">
        <w:rPr>
          <w:rFonts w:ascii="Cambria" w:hAnsi="Cambria"/>
          <w:bCs/>
          <w:color w:val="000000"/>
          <w:sz w:val="28"/>
          <w:szCs w:val="28"/>
          <w:lang w:val="uz-Cyrl-UZ"/>
        </w:rPr>
        <w:t>”</w:t>
      </w:r>
      <w:r w:rsidRPr="00820DAE">
        <w:rPr>
          <w:rFonts w:ascii="Cambria" w:hAnsi="Cambria"/>
          <w:bCs/>
          <w:color w:val="000000"/>
          <w:sz w:val="28"/>
          <w:szCs w:val="28"/>
          <w:lang w:val="uz-Cyrl-UZ"/>
        </w:rPr>
        <w:t xml:space="preserve"> 2018 йил 27 июлдаги РС-44-18-сонли қарори</w:t>
      </w:r>
      <w:r w:rsidR="00246D6C">
        <w:rPr>
          <w:rFonts w:ascii="Cambria" w:hAnsi="Cambria"/>
          <w:bCs/>
          <w:color w:val="000000"/>
          <w:sz w:val="28"/>
          <w:szCs w:val="28"/>
          <w:lang w:val="uz-Cyrl-UZ"/>
        </w:rPr>
        <w:t xml:space="preserve"> 2-банди</w:t>
      </w:r>
      <w:bookmarkStart w:id="0" w:name="_GoBack"/>
      <w:bookmarkEnd w:id="0"/>
      <w:r w:rsidR="00BE3834">
        <w:rPr>
          <w:rFonts w:ascii="Cambria" w:hAnsi="Cambria"/>
          <w:bCs/>
          <w:color w:val="000000"/>
          <w:sz w:val="28"/>
          <w:szCs w:val="28"/>
          <w:lang w:val="uz-Cyrl-UZ"/>
        </w:rPr>
        <w:t>нинг</w:t>
      </w:r>
      <w:r w:rsidRPr="00820DAE">
        <w:rPr>
          <w:rFonts w:ascii="Cambria" w:hAnsi="Cambria"/>
          <w:bCs/>
          <w:color w:val="000000"/>
          <w:sz w:val="28"/>
          <w:szCs w:val="28"/>
          <w:lang w:val="uz-Cyrl-UZ"/>
        </w:rPr>
        <w:t xml:space="preserve"> ижросини таъминлаш мақсадида Олий суднинг иқтисодий ишлар бўйича судлов ҳайъати томонидан 2021 йилнинг </w:t>
      </w:r>
      <w:r w:rsidR="00BE3834">
        <w:rPr>
          <w:rFonts w:ascii="Cambria" w:hAnsi="Cambria"/>
          <w:bCs/>
          <w:color w:val="000000"/>
          <w:sz w:val="28"/>
          <w:szCs w:val="28"/>
          <w:lang w:val="uz-Cyrl-UZ"/>
        </w:rPr>
        <w:t xml:space="preserve">учинчи чорагида </w:t>
      </w:r>
      <w:r w:rsidRPr="00820DAE">
        <w:rPr>
          <w:rFonts w:ascii="Cambria" w:hAnsi="Cambria"/>
          <w:bCs/>
          <w:color w:val="000000"/>
          <w:sz w:val="28"/>
          <w:szCs w:val="28"/>
          <w:lang w:val="uz-Cyrl-UZ"/>
        </w:rPr>
        <w:t>кассация тартибида кўрилган ишлар бўйича суд амалиёти обзори тайёрланди.</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Олий суд иқтисодий ишлар бўйича судлов ҳайъатининг ўтган даврдаги фаолияти таҳлилларига кўра, судлов ҳайъати томонидан Олий суднинг 2021 йилга мўлжалланган иш режа</w:t>
      </w:r>
      <w:r w:rsidR="00BE3834">
        <w:rPr>
          <w:rFonts w:ascii="Cambria" w:hAnsi="Cambria"/>
          <w:bCs/>
          <w:color w:val="000000"/>
          <w:sz w:val="28"/>
          <w:szCs w:val="28"/>
          <w:lang w:val="uz-Cyrl-UZ"/>
        </w:rPr>
        <w:t>лар</w:t>
      </w:r>
      <w:r w:rsidRPr="00820DAE">
        <w:rPr>
          <w:rFonts w:ascii="Cambria" w:hAnsi="Cambria"/>
          <w:bCs/>
          <w:color w:val="000000"/>
          <w:sz w:val="28"/>
          <w:szCs w:val="28"/>
          <w:lang w:val="uz-Cyrl-UZ"/>
        </w:rPr>
        <w:t>и, дастурлар ва йўл хариталарида белгиланган вазифалар ижроси юзасидан муайян ишлар амалга оширилган, шу жумладан, қонуний кучга кирган суд ҳужжатлари кассация тартибида қайта кўрилган.</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 xml:space="preserve">2021 йилнинг </w:t>
      </w:r>
      <w:r w:rsidR="00BE3834">
        <w:rPr>
          <w:rFonts w:ascii="Cambria" w:hAnsi="Cambria"/>
          <w:bCs/>
          <w:color w:val="000000"/>
          <w:sz w:val="28"/>
          <w:szCs w:val="28"/>
          <w:lang w:val="uz-Cyrl-UZ"/>
        </w:rPr>
        <w:t>тўққиз о</w:t>
      </w:r>
      <w:r w:rsidRPr="00820DAE">
        <w:rPr>
          <w:rFonts w:ascii="Cambria" w:hAnsi="Cambria"/>
          <w:bCs/>
          <w:color w:val="000000"/>
          <w:sz w:val="28"/>
          <w:szCs w:val="28"/>
          <w:lang w:val="uz-Cyrl-UZ"/>
        </w:rPr>
        <w:t>йида иқтисодий ишлар бўйича судлов ҳайъатининг биринчи инстанция иш юритувида ҳисобот даврининг бошига 3 та иш қолдиқда бўлиб, ҳисобот даврида 2 та даъво аризаси келиб тушган ва улардан 1 таси қайтарилган, 1 таси кўрилиб, даъво талабини қаноатлантириш рад этилган. 3 та иш ҳисобот даврининг охирига қолдиқда қолган, шундан 2 таси бўйича иш юритиш тўхтатилган.</w:t>
      </w:r>
    </w:p>
    <w:p w:rsidR="00BE3834" w:rsidRDefault="00BE3834" w:rsidP="00820DAE">
      <w:pPr>
        <w:ind w:right="-6" w:firstLine="709"/>
        <w:jc w:val="both"/>
        <w:rPr>
          <w:rFonts w:ascii="Cambria" w:hAnsi="Cambria"/>
          <w:bCs/>
          <w:color w:val="000000"/>
          <w:sz w:val="28"/>
          <w:szCs w:val="28"/>
          <w:lang w:val="uz-Cyrl-UZ"/>
        </w:rPr>
      </w:pPr>
      <w:r>
        <w:rPr>
          <w:rFonts w:ascii="Cambria" w:hAnsi="Cambria"/>
          <w:bCs/>
          <w:color w:val="000000"/>
          <w:sz w:val="28"/>
          <w:szCs w:val="28"/>
          <w:lang w:val="uz-Cyrl-UZ"/>
        </w:rPr>
        <w:t>И</w:t>
      </w:r>
      <w:r w:rsidR="00820DAE" w:rsidRPr="00820DAE">
        <w:rPr>
          <w:rFonts w:ascii="Cambria" w:hAnsi="Cambria"/>
          <w:bCs/>
          <w:color w:val="000000"/>
          <w:sz w:val="28"/>
          <w:szCs w:val="28"/>
          <w:lang w:val="uz-Cyrl-UZ"/>
        </w:rPr>
        <w:t>қтисодий ишлар бўйича судлов ҳайъатига 193 та апелляция шикояти келиб тушган ва улардан 55 та шикоят қайтарилган, 21 та шикоятни қабул қилиш рад этилган, 117 та шикоят (протест) иш юритувга қабул қилиниб, 93 таси кўриб чиқилган</w:t>
      </w:r>
      <w:r>
        <w:rPr>
          <w:rFonts w:ascii="Cambria" w:hAnsi="Cambria"/>
          <w:bCs/>
          <w:color w:val="000000"/>
          <w:sz w:val="28"/>
          <w:szCs w:val="28"/>
          <w:lang w:val="uz-Cyrl-UZ"/>
        </w:rPr>
        <w:t>.</w:t>
      </w:r>
    </w:p>
    <w:p w:rsidR="00820DAE" w:rsidRPr="00820DAE" w:rsidRDefault="00BE3834" w:rsidP="00820DAE">
      <w:pPr>
        <w:ind w:right="-6" w:firstLine="709"/>
        <w:jc w:val="both"/>
        <w:rPr>
          <w:rFonts w:ascii="Cambria" w:hAnsi="Cambria"/>
          <w:bCs/>
          <w:color w:val="000000"/>
          <w:sz w:val="28"/>
          <w:szCs w:val="28"/>
          <w:lang w:val="uz-Cyrl-UZ"/>
        </w:rPr>
      </w:pPr>
      <w:r>
        <w:rPr>
          <w:rFonts w:ascii="Cambria" w:hAnsi="Cambria"/>
          <w:bCs/>
          <w:color w:val="000000"/>
          <w:sz w:val="28"/>
          <w:szCs w:val="28"/>
          <w:lang w:val="uz-Cyrl-UZ"/>
        </w:rPr>
        <w:t>У</w:t>
      </w:r>
      <w:r w:rsidR="00820DAE" w:rsidRPr="00820DAE">
        <w:rPr>
          <w:rFonts w:ascii="Cambria" w:hAnsi="Cambria"/>
          <w:bCs/>
          <w:color w:val="000000"/>
          <w:sz w:val="28"/>
          <w:szCs w:val="28"/>
          <w:lang w:val="uz-Cyrl-UZ"/>
        </w:rPr>
        <w:t xml:space="preserve">лардан 47 таси бўйича суд ҳужжати ўзгаришсиз қолдирилиб, </w:t>
      </w:r>
      <w:r>
        <w:rPr>
          <w:rFonts w:ascii="Cambria" w:hAnsi="Cambria"/>
          <w:bCs/>
          <w:color w:val="000000"/>
          <w:sz w:val="28"/>
          <w:szCs w:val="28"/>
          <w:lang w:val="uz-Cyrl-UZ"/>
        </w:rPr>
        <w:t xml:space="preserve">                      </w:t>
      </w:r>
      <w:r w:rsidR="00820DAE" w:rsidRPr="00820DAE">
        <w:rPr>
          <w:rFonts w:ascii="Cambria" w:hAnsi="Cambria"/>
          <w:bCs/>
          <w:color w:val="000000"/>
          <w:sz w:val="28"/>
          <w:szCs w:val="28"/>
          <w:lang w:val="uz-Cyrl-UZ"/>
        </w:rPr>
        <w:t>13 таси бўйича суд ҳужжати ўзгартирилган ва 33 таси бўйича суд ҳужжатлари бекор қилиниб, шундан 10 таси бўйича иш янгидан кўриш учун биринчи инстанция судига юборилган, 18 таси бўйича янги қарор қабул қилиниб, шундан 3 таси бўйича даъво аризаси кўрмасдан қолдирилган ва 2 таси бўйича иш юритиш тугатилган. 24 та шикоят ҳисобот даврининг охирига қолдиқда қолган.</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Ҳисобот даврининг бошига қолдиқдаги кассация шикоятлари сони 64 тани ташкил этиб, ҳисобот даврида жами 1552 та кассация шикояти (протести) келиб тушган.</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lastRenderedPageBreak/>
        <w:t>Улардан 484 та шикоят қайтарилган, 170 та шикоятни қабул қилиш рад этилган, 5 та шикоят бўйича уларни кўриб чиқиш учун судлов ҳайъатига ўтказиш рад этилган, 957 та шикоят (протест) иш юритувга қабул қилинган.</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826 та шикоят (протест) кўриб чиқилган. Шулардан 457 таси бўйича суд ҳужжати ўзгаришсиз қолдирилган, 53 та суд ҳужжати ўзгартирилган, 316 та суд ҳужжати эса бекор қилинган. Шундан, 171 та иш бўйича қабул қилинган суд ҳужжати бекор қилиниб, иш янгидан кўриш учун юборилган, 100 таси бўйича янги қарор қабул қилиниб, 27 таси бўйича аввал қабул қилинган суд ҳужжати ўз кучида қолдирилган, 4 таси бўйича даъво кўрмасдан қолдирилган ва 14 таси бўйича иш юритиш тугатилган. 131 та шикоят ҳисобот даврининг охирига қолдиқда қолган бўлиб, шундан 10 таси бўйича иш юритиш тўхтатилган.</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Шунингдек</w:t>
      </w:r>
      <w:r w:rsidR="00BE3834">
        <w:rPr>
          <w:rFonts w:ascii="Cambria" w:hAnsi="Cambria"/>
          <w:bCs/>
          <w:color w:val="000000"/>
          <w:sz w:val="28"/>
          <w:szCs w:val="28"/>
          <w:lang w:val="uz-Cyrl-UZ"/>
        </w:rPr>
        <w:t>,</w:t>
      </w:r>
      <w:r w:rsidRPr="00820DAE">
        <w:rPr>
          <w:rFonts w:ascii="Cambria" w:hAnsi="Cambria"/>
          <w:bCs/>
          <w:color w:val="000000"/>
          <w:sz w:val="28"/>
          <w:szCs w:val="28"/>
          <w:lang w:val="uz-Cyrl-UZ"/>
        </w:rPr>
        <w:t xml:space="preserve"> ҳисобот даврида ишни кассация тартибида такроран кўриш тўғрисида 25 та протест келиб тушган ва улардан 24 таси кўриб чиқилиб, 2 та иш бўйича қабул қилинган суд ҳужжати ўзгаришсиз қолдирилган, 20 та иш бўйича қабул қилинган суд ҳужжати бекор қилинган ва улардан 14 таси бўйича иш янгидан кўриш учун юборилган, </w:t>
      </w:r>
      <w:r w:rsidR="00BE3834">
        <w:rPr>
          <w:rFonts w:ascii="Cambria" w:hAnsi="Cambria"/>
          <w:bCs/>
          <w:color w:val="000000"/>
          <w:sz w:val="28"/>
          <w:szCs w:val="28"/>
          <w:lang w:val="uz-Cyrl-UZ"/>
        </w:rPr>
        <w:t xml:space="preserve">       </w:t>
      </w:r>
      <w:r w:rsidRPr="00820DAE">
        <w:rPr>
          <w:rFonts w:ascii="Cambria" w:hAnsi="Cambria"/>
          <w:bCs/>
          <w:color w:val="000000"/>
          <w:sz w:val="28"/>
          <w:szCs w:val="28"/>
          <w:lang w:val="uz-Cyrl-UZ"/>
        </w:rPr>
        <w:t>5 таси бўйича янги қарор қабул қилиниб, 3 таси бўйича аввал қабул қилинган суд ҳужжати ўз кучида қолдирилган ва 2 таси бўйича иш юритиш тугатилган. 1 та протест ҳисобот даврининг охирига қолдиқда қолган.</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Судлов ҳайъати судьялари томонидан жами 31 марта ҳуқуқий тарғибот ишлари амалга оширилган. 21 та норматив-ҳуқуқий ҳужжатлар (15 та қонун ва 6 та қонуности ҳужжатлари), 4 та Олий суд Пленуми қарорларининг лойиҳаларини ишлаб чиқилишида иштирок этилган.</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 xml:space="preserve">Шунингдек, иқтисодий судлар томонидан 2019-2020 йиллар </w:t>
      </w:r>
      <w:r w:rsidR="00141091">
        <w:rPr>
          <w:rFonts w:ascii="Cambria" w:hAnsi="Cambria"/>
          <w:bCs/>
          <w:color w:val="000000"/>
          <w:sz w:val="28"/>
          <w:szCs w:val="28"/>
          <w:lang w:val="uz-Cyrl-UZ"/>
        </w:rPr>
        <w:br/>
      </w:r>
      <w:r w:rsidRPr="00820DAE">
        <w:rPr>
          <w:rFonts w:ascii="Cambria" w:hAnsi="Cambria"/>
          <w:bCs/>
          <w:color w:val="000000"/>
          <w:sz w:val="28"/>
          <w:szCs w:val="28"/>
          <w:lang w:val="uz-Cyrl-UZ"/>
        </w:rPr>
        <w:t>ҳамда 2021 йилнинг биринчи ярмида суғурта шартномасидан келиб чиқадиган низолар бўйича кўрилган ишлар юзасидан умумлаштириш ўтказилди.</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 xml:space="preserve">Бундан ташқари 2021 йилнинг </w:t>
      </w:r>
      <w:r w:rsidR="00BE3834">
        <w:rPr>
          <w:rFonts w:ascii="Cambria" w:hAnsi="Cambria"/>
          <w:bCs/>
          <w:color w:val="000000"/>
          <w:sz w:val="28"/>
          <w:szCs w:val="28"/>
          <w:lang w:val="uz-Cyrl-UZ"/>
        </w:rPr>
        <w:t>биринчи ва иккинчи чоракларид</w:t>
      </w:r>
      <w:r w:rsidRPr="00820DAE">
        <w:rPr>
          <w:rFonts w:ascii="Cambria" w:hAnsi="Cambria"/>
          <w:bCs/>
          <w:color w:val="000000"/>
          <w:sz w:val="28"/>
          <w:szCs w:val="28"/>
          <w:lang w:val="uz-Cyrl-UZ"/>
        </w:rPr>
        <w:t>а иқтисодий ишлар бўйича судлов ҳайъати томонидан кассация тартибида кўрилган ишлар юзасидан суд амалиёти обзорлари тайёрланиб, Олий суд Раёсатининг муҳокамасига киритилган.</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Ишларни биринчи, апелляция ва кассация инстанцияси судларида кўришда моддий ва процессуал ҳуқуқ нормаларини қўллашда қуйидаги айрим хато ва камчиликларга йўл қўйилганлиги сабабли, кассация инстанцияси суди томонидан суд ҳужжатлари ўзгартирилган ва бекор қилинган.</w:t>
      </w:r>
    </w:p>
    <w:p w:rsidR="00BE3834"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Жумладан</w:t>
      </w:r>
      <w:r w:rsidR="003C493B">
        <w:rPr>
          <w:rFonts w:ascii="Cambria" w:hAnsi="Cambria"/>
          <w:bCs/>
          <w:color w:val="000000"/>
          <w:sz w:val="28"/>
          <w:szCs w:val="28"/>
          <w:lang w:val="uz-Cyrl-UZ"/>
        </w:rPr>
        <w:t>, қуйидагиларга</w:t>
      </w:r>
      <w:r w:rsidR="00BE3834">
        <w:rPr>
          <w:rFonts w:ascii="Cambria" w:hAnsi="Cambria"/>
          <w:bCs/>
          <w:color w:val="000000"/>
          <w:sz w:val="28"/>
          <w:szCs w:val="28"/>
          <w:lang w:val="uz-Cyrl-UZ"/>
        </w:rPr>
        <w:t>:</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суд ишни кассация тартибида кўриш чоғида биринчи инстанция</w:t>
      </w:r>
      <w:r w:rsidR="00BE3834">
        <w:rPr>
          <w:rFonts w:ascii="Cambria" w:hAnsi="Cambria"/>
          <w:bCs/>
          <w:color w:val="000000"/>
          <w:sz w:val="28"/>
          <w:szCs w:val="28"/>
          <w:lang w:val="uz-Cyrl-UZ"/>
        </w:rPr>
        <w:t xml:space="preserve">                    </w:t>
      </w:r>
      <w:r w:rsidRPr="00820DAE">
        <w:rPr>
          <w:rFonts w:ascii="Cambria" w:hAnsi="Cambria"/>
          <w:bCs/>
          <w:color w:val="000000"/>
          <w:sz w:val="28"/>
          <w:szCs w:val="28"/>
          <w:lang w:val="uz-Cyrl-UZ"/>
        </w:rPr>
        <w:t xml:space="preserve"> ва апелляция инстанцияси суди томонидан моддий ҳуқуқ нормалари </w:t>
      </w:r>
      <w:r w:rsidRPr="00820DAE">
        <w:rPr>
          <w:rFonts w:ascii="Cambria" w:hAnsi="Cambria"/>
          <w:bCs/>
          <w:color w:val="000000"/>
          <w:sz w:val="28"/>
          <w:szCs w:val="28"/>
          <w:lang w:val="uz-Cyrl-UZ"/>
        </w:rPr>
        <w:lastRenderedPageBreak/>
        <w:t>тўғри қўлланилганлигини ва процессуал қонун талабларига риоя этилганлигини иш материаллари бўйича текшириши зарурлиги;</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 xml:space="preserve">битимни ҳақиқий эмас, деб топиш тўғрисидаги даъво бўйича ишни судда кўришга тайёрлаш пайтида суд битимнинг барча тарафлари </w:t>
      </w:r>
      <w:r>
        <w:rPr>
          <w:rFonts w:ascii="Cambria" w:hAnsi="Cambria"/>
          <w:bCs/>
          <w:color w:val="000000"/>
          <w:sz w:val="28"/>
          <w:szCs w:val="28"/>
          <w:lang w:val="uz-Cyrl-UZ"/>
        </w:rPr>
        <w:br/>
      </w:r>
      <w:r w:rsidRPr="00820DAE">
        <w:rPr>
          <w:rFonts w:ascii="Cambria" w:hAnsi="Cambria"/>
          <w:bCs/>
          <w:color w:val="000000"/>
          <w:sz w:val="28"/>
          <w:szCs w:val="28"/>
          <w:lang w:val="uz-Cyrl-UZ"/>
        </w:rPr>
        <w:t>ва бошқа манфаатдор шахсларни ишга жалб қилиш масаласини кўриб чиқиши лозимлиги, ишда иштирок этишга жалб қилинмаган шахсларнинг ҳуқуқ ва мажбуриятлари тўғрисида суд томонидан ҳал қилув қарори қабул қилинганлиги ҳал қилув қарорини ҳар қандай ҳолда бекор қилиш учун асос бўлиши, иш учун аҳамиятли ҳолатларнинг тўлиқ ўрганилмагани ва ишдаги мавжуд ҳужжатларга ҳуқуқий баҳо берилмасдан моддий ва (ёки) процессуал ҳуқуқ нормаларининг бузилиши ёхуд нотўғри қўлланилишига йўл қўйиш ҳолатлари;</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банкротлик тўғрисидаги қонун ҳужжатларига мувофиқ суд бошқарувчиси банкротлик, банкротликни яшириш ёки қасддан банкротликка олиб келиш аломатларини аниқлашга доир ҳаракатларни амалга ошириши ва чора-тадбирлар кўриши ҳамда улар ҳақида кредиторлар йиғилишига, иқтисодий судга, банкротлик тўғрисидаги ишлар бўйича давлат органига, шунингдек, ҳуқуқни муҳофаза қилувчи органларга хабар бериши шартлиги;</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қарздорнинг аризасига кўра, банкротлик тўғрисида иқтисодий суд томонидан иш қўзғатишнинг барча ҳолатларида сохта банкротлик аломатларини аниқлаш суд бошқарувчиси томонидан амалга оширилиши ҳамда кузатув тартиботи жараёнида рўёбга чиқарилиши кераклиги;</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бошқа шахсларнинг пул маблағларини ғайриқонуний ушлаб қолиш, уларни қайтариб беришдан бош тортиш, уларни тўлашни бошқача тарзда кечиктириш ёхуд бошқа шахс ҳисобидан асоссиз олиш ёки жамғариш пул мажбуриятини бажармаганлик учун қўлланиладиган мулкий жавобгарлик бўлиб ҳисобланиши лозимлиги;</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тарафлардан бирининг талаби билан шартнома суд томонидан фақат иккинчи тараф шартномани жиддий равишда бузса ёки қонунлар ва шартномада назарда тутилган ўзга ҳолларда ўзгартирилиши ёки бекор қилиниши мумкинлиги;</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 xml:space="preserve">агар шахснинг битим тузиш ваколатлари шартнома билан </w:t>
      </w:r>
      <w:r w:rsidR="00141091">
        <w:rPr>
          <w:rFonts w:ascii="Cambria" w:hAnsi="Cambria"/>
          <w:bCs/>
          <w:color w:val="000000"/>
          <w:sz w:val="28"/>
          <w:szCs w:val="28"/>
          <w:lang w:val="uz-Cyrl-UZ"/>
        </w:rPr>
        <w:br/>
      </w:r>
      <w:r w:rsidRPr="00820DAE">
        <w:rPr>
          <w:rFonts w:ascii="Cambria" w:hAnsi="Cambria"/>
          <w:bCs/>
          <w:color w:val="000000"/>
          <w:sz w:val="28"/>
          <w:szCs w:val="28"/>
          <w:lang w:val="uz-Cyrl-UZ"/>
        </w:rPr>
        <w:t xml:space="preserve">ёки юридик шахс ваколатлари унинг таъсис ҳужжатлари </w:t>
      </w:r>
      <w:r w:rsidR="00141091">
        <w:rPr>
          <w:rFonts w:ascii="Cambria" w:hAnsi="Cambria"/>
          <w:bCs/>
          <w:color w:val="000000"/>
          <w:sz w:val="28"/>
          <w:szCs w:val="28"/>
          <w:lang w:val="uz-Cyrl-UZ"/>
        </w:rPr>
        <w:br/>
      </w:r>
      <w:r w:rsidRPr="00820DAE">
        <w:rPr>
          <w:rFonts w:ascii="Cambria" w:hAnsi="Cambria"/>
          <w:bCs/>
          <w:color w:val="000000"/>
          <w:sz w:val="28"/>
          <w:szCs w:val="28"/>
          <w:lang w:val="uz-Cyrl-UZ"/>
        </w:rPr>
        <w:t xml:space="preserve">билан ишончномада, қонунда белгилаб қўйилганига нисбатан </w:t>
      </w:r>
      <w:r w:rsidRPr="00141091">
        <w:rPr>
          <w:rFonts w:ascii="Cambria" w:hAnsi="Cambria"/>
          <w:bCs/>
          <w:color w:val="000000"/>
          <w:sz w:val="28"/>
          <w:szCs w:val="28"/>
          <w:lang w:val="uz-Cyrl-UZ"/>
        </w:rPr>
        <w:t>ёинки</w:t>
      </w:r>
      <w:r w:rsidRPr="00820DAE">
        <w:rPr>
          <w:rFonts w:ascii="Cambria" w:hAnsi="Cambria"/>
          <w:bCs/>
          <w:color w:val="000000"/>
          <w:sz w:val="28"/>
          <w:szCs w:val="28"/>
          <w:lang w:val="uz-Cyrl-UZ"/>
        </w:rPr>
        <w:t xml:space="preserve"> битим тузилаётган вазиятдан аниқ кўриниб турган деб ҳисобланиши мумкин бўлган ваколатларига нисбатан чеклаб қўйилган бўлса </w:t>
      </w:r>
      <w:r w:rsidR="00141091">
        <w:rPr>
          <w:rFonts w:ascii="Cambria" w:hAnsi="Cambria"/>
          <w:bCs/>
          <w:color w:val="000000"/>
          <w:sz w:val="28"/>
          <w:szCs w:val="28"/>
          <w:lang w:val="uz-Cyrl-UZ"/>
        </w:rPr>
        <w:br/>
      </w:r>
      <w:r w:rsidRPr="00820DAE">
        <w:rPr>
          <w:rFonts w:ascii="Cambria" w:hAnsi="Cambria"/>
          <w:bCs/>
          <w:color w:val="000000"/>
          <w:sz w:val="28"/>
          <w:szCs w:val="28"/>
          <w:lang w:val="uz-Cyrl-UZ"/>
        </w:rPr>
        <w:t xml:space="preserve">ва битимни тузиш пайтида бундай шахс ёки орган ана шу чеклашлар доирасидан чиқиб кетган бўлсалар, битимдаги иккинчи тараф мазкур чеклашларни билган ёки олдиндан билиши лозим бўлганлиги исботланган ҳоллардагина битим чеклаш белгиланишидан манфаатдор бўлган шахснинг даъвоси бўйича суд томонидан ҳақиқий эмас, деб топилиши мумкинлиги тўғрисидаги моддий ҳуқуқ нормаларига тўлиқ </w:t>
      </w:r>
      <w:r w:rsidRPr="00820DAE">
        <w:rPr>
          <w:rFonts w:ascii="Cambria" w:hAnsi="Cambria"/>
          <w:bCs/>
          <w:color w:val="000000"/>
          <w:sz w:val="28"/>
          <w:szCs w:val="28"/>
          <w:lang w:val="uz-Cyrl-UZ"/>
        </w:rPr>
        <w:lastRenderedPageBreak/>
        <w:t>риоя этмаслик ҳолатларига йўл қўйилганлигига эътибор қаратиш лозим бўлади.</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 xml:space="preserve">Судьялар одил судловни амалга оширишда ишларни ўз вақтида </w:t>
      </w:r>
      <w:r>
        <w:rPr>
          <w:rFonts w:ascii="Cambria" w:hAnsi="Cambria"/>
          <w:bCs/>
          <w:color w:val="000000"/>
          <w:sz w:val="28"/>
          <w:szCs w:val="28"/>
          <w:lang w:val="uz-Cyrl-UZ"/>
        </w:rPr>
        <w:br/>
      </w:r>
      <w:r w:rsidRPr="00820DAE">
        <w:rPr>
          <w:rFonts w:ascii="Cambria" w:hAnsi="Cambria"/>
          <w:bCs/>
          <w:color w:val="000000"/>
          <w:sz w:val="28"/>
          <w:szCs w:val="28"/>
          <w:lang w:val="uz-Cyrl-UZ"/>
        </w:rPr>
        <w:t>ва объектив кўриб чиқилишини, моддий ва процессуал ҳуқуқ нормалари тўғри қўлланилишини, фуқаролар ва юридик шахсларнинг бузилган</w:t>
      </w:r>
      <w:r w:rsidR="00141091">
        <w:rPr>
          <w:rFonts w:ascii="Cambria" w:hAnsi="Cambria"/>
          <w:bCs/>
          <w:color w:val="000000"/>
          <w:sz w:val="28"/>
          <w:szCs w:val="28"/>
          <w:lang w:val="uz-Cyrl-UZ"/>
        </w:rPr>
        <w:br/>
      </w:r>
      <w:r w:rsidRPr="00820DAE">
        <w:rPr>
          <w:rFonts w:ascii="Cambria" w:hAnsi="Cambria"/>
          <w:bCs/>
          <w:color w:val="000000"/>
          <w:sz w:val="28"/>
          <w:szCs w:val="28"/>
          <w:lang w:val="uz-Cyrl-UZ"/>
        </w:rPr>
        <w:t xml:space="preserve"> ёки низолашилаётган ҳуқуқлари, эркинликлари ва қонун билан қўриқланадиган манфаатлари ҳимоя қилинишини, қонун устуворлигини, қонунийликни мустаҳкамлаш ва ҳуқуқбузарликларнинг олди олинишини, қонунга ва судга нисбатан ҳурмат муносабати шаклланишини таъминлаши лозим.</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 xml:space="preserve">Ўзбекистон Республикаси Олий судининг иқтисодий ишлар бўйича судлов ҳайъати томонидан 2021 йилнинг </w:t>
      </w:r>
      <w:r w:rsidR="003C493B">
        <w:rPr>
          <w:rFonts w:ascii="Cambria" w:hAnsi="Cambria"/>
          <w:bCs/>
          <w:color w:val="000000"/>
          <w:sz w:val="28"/>
          <w:szCs w:val="28"/>
          <w:lang w:val="uz-Cyrl-UZ"/>
        </w:rPr>
        <w:t>учинчи чорагида</w:t>
      </w:r>
      <w:r w:rsidRPr="00820DAE">
        <w:rPr>
          <w:rFonts w:ascii="Cambria" w:hAnsi="Cambria"/>
          <w:bCs/>
          <w:color w:val="000000"/>
          <w:sz w:val="28"/>
          <w:szCs w:val="28"/>
          <w:lang w:val="uz-Cyrl-UZ"/>
        </w:rPr>
        <w:t xml:space="preserve"> кассация тартибида кўрилган ишлар бўйича суд амалиёти обзорини муҳокама қилиб, </w:t>
      </w:r>
      <w:r w:rsidR="003C493B">
        <w:rPr>
          <w:rFonts w:ascii="Cambria" w:hAnsi="Cambria"/>
          <w:bCs/>
          <w:color w:val="000000"/>
          <w:sz w:val="28"/>
          <w:szCs w:val="28"/>
          <w:lang w:val="uz-Cyrl-UZ"/>
        </w:rPr>
        <w:t>“</w:t>
      </w:r>
      <w:r w:rsidRPr="00820DAE">
        <w:rPr>
          <w:rFonts w:ascii="Cambria" w:hAnsi="Cambria"/>
          <w:bCs/>
          <w:color w:val="000000"/>
          <w:sz w:val="28"/>
          <w:szCs w:val="28"/>
          <w:lang w:val="uz-Cyrl-UZ"/>
        </w:rPr>
        <w:t>Судлар тўғрисида</w:t>
      </w:r>
      <w:r w:rsidR="003C493B">
        <w:rPr>
          <w:rFonts w:ascii="Cambria" w:hAnsi="Cambria"/>
          <w:bCs/>
          <w:color w:val="000000"/>
          <w:sz w:val="28"/>
          <w:szCs w:val="28"/>
          <w:lang w:val="uz-Cyrl-UZ"/>
        </w:rPr>
        <w:t>”</w:t>
      </w:r>
      <w:r w:rsidRPr="00820DAE">
        <w:rPr>
          <w:rFonts w:ascii="Cambria" w:hAnsi="Cambria"/>
          <w:bCs/>
          <w:color w:val="000000"/>
          <w:sz w:val="28"/>
          <w:szCs w:val="28"/>
          <w:lang w:val="uz-Cyrl-UZ"/>
        </w:rPr>
        <w:t xml:space="preserve">ги Ўзбекистон Республикаси Қонунининг </w:t>
      </w:r>
      <w:r>
        <w:rPr>
          <w:rFonts w:ascii="Cambria" w:hAnsi="Cambria"/>
          <w:bCs/>
          <w:color w:val="000000"/>
          <w:sz w:val="28"/>
          <w:szCs w:val="28"/>
          <w:lang w:val="uz-Cyrl-UZ"/>
        </w:rPr>
        <w:br/>
      </w:r>
      <w:r w:rsidRPr="00820DAE">
        <w:rPr>
          <w:rFonts w:ascii="Cambria" w:hAnsi="Cambria"/>
          <w:bCs/>
          <w:color w:val="000000"/>
          <w:sz w:val="28"/>
          <w:szCs w:val="28"/>
          <w:lang w:val="uz-Cyrl-UZ"/>
        </w:rPr>
        <w:t>28-моддасига мувофиқ, Олий суд Раёсати</w:t>
      </w:r>
    </w:p>
    <w:p w:rsidR="00820DAE" w:rsidRDefault="00820DAE" w:rsidP="00820DAE">
      <w:pPr>
        <w:ind w:right="-6" w:firstLine="709"/>
        <w:jc w:val="both"/>
        <w:rPr>
          <w:rFonts w:ascii="Cambria" w:hAnsi="Cambria"/>
          <w:bCs/>
          <w:color w:val="000000"/>
          <w:sz w:val="28"/>
          <w:szCs w:val="28"/>
          <w:lang w:val="uz-Cyrl-UZ"/>
        </w:rPr>
      </w:pPr>
    </w:p>
    <w:p w:rsidR="00820DAE" w:rsidRPr="00820DAE" w:rsidRDefault="00820DAE" w:rsidP="00820DAE">
      <w:pPr>
        <w:ind w:right="-6" w:firstLine="709"/>
        <w:jc w:val="center"/>
        <w:rPr>
          <w:rFonts w:ascii="Cambria" w:hAnsi="Cambria"/>
          <w:b/>
          <w:bCs/>
          <w:color w:val="000000"/>
          <w:sz w:val="28"/>
          <w:szCs w:val="28"/>
          <w:lang w:val="uz-Cyrl-UZ"/>
        </w:rPr>
      </w:pPr>
      <w:r w:rsidRPr="00820DAE">
        <w:rPr>
          <w:rFonts w:ascii="Cambria" w:hAnsi="Cambria"/>
          <w:b/>
          <w:bCs/>
          <w:color w:val="000000"/>
          <w:sz w:val="28"/>
          <w:szCs w:val="28"/>
          <w:lang w:val="uz-Cyrl-UZ"/>
        </w:rPr>
        <w:t>Қ А Р О Р    Қ И Л А Д И:</w:t>
      </w:r>
    </w:p>
    <w:p w:rsidR="00820DAE" w:rsidRPr="00820DAE" w:rsidRDefault="00820DAE" w:rsidP="00820DAE">
      <w:pPr>
        <w:ind w:right="-6" w:firstLine="709"/>
        <w:jc w:val="both"/>
        <w:rPr>
          <w:rFonts w:ascii="Cambria" w:hAnsi="Cambria"/>
          <w:bCs/>
          <w:color w:val="000000"/>
          <w:sz w:val="28"/>
          <w:szCs w:val="28"/>
          <w:lang w:val="uz-Cyrl-UZ"/>
        </w:rPr>
      </w:pPr>
    </w:p>
    <w:p w:rsidR="00820DAE" w:rsidRPr="00820DAE" w:rsidRDefault="00820DAE" w:rsidP="00820DAE">
      <w:pPr>
        <w:spacing w:before="60"/>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1.</w:t>
      </w:r>
      <w:r>
        <w:rPr>
          <w:rFonts w:ascii="Cambria" w:hAnsi="Cambria"/>
          <w:bCs/>
          <w:color w:val="000000"/>
          <w:sz w:val="28"/>
          <w:szCs w:val="28"/>
          <w:lang w:val="uz-Cyrl-UZ"/>
        </w:rPr>
        <w:t> </w:t>
      </w:r>
      <w:r w:rsidRPr="00820DAE">
        <w:rPr>
          <w:rFonts w:ascii="Cambria" w:hAnsi="Cambria"/>
          <w:bCs/>
          <w:color w:val="000000"/>
          <w:sz w:val="28"/>
          <w:szCs w:val="28"/>
          <w:lang w:val="uz-Cyrl-UZ"/>
        </w:rPr>
        <w:t xml:space="preserve">Ўзбекистон Республикаси Олий судининг иқтисодий ишлар бўйича судлов ҳайъати томонидан 2021 йилнинг </w:t>
      </w:r>
      <w:r w:rsidR="00BE3834">
        <w:rPr>
          <w:rFonts w:ascii="Cambria" w:hAnsi="Cambria"/>
          <w:bCs/>
          <w:color w:val="000000"/>
          <w:sz w:val="28"/>
          <w:szCs w:val="28"/>
          <w:lang w:val="uz-Cyrl-UZ"/>
        </w:rPr>
        <w:t xml:space="preserve">учинчи чорагида </w:t>
      </w:r>
      <w:r w:rsidRPr="00820DAE">
        <w:rPr>
          <w:rFonts w:ascii="Cambria" w:hAnsi="Cambria"/>
          <w:bCs/>
          <w:color w:val="000000"/>
          <w:sz w:val="28"/>
          <w:szCs w:val="28"/>
          <w:lang w:val="uz-Cyrl-UZ"/>
        </w:rPr>
        <w:t xml:space="preserve"> кассация тартибида кўрилган ишлар бўйича суд амалиёти обзори иловага мувофиқ маълумот учун қабул қилинсин.</w:t>
      </w:r>
    </w:p>
    <w:p w:rsidR="000D4500" w:rsidRPr="000D4500" w:rsidRDefault="000D4500" w:rsidP="000D4500">
      <w:pPr>
        <w:pStyle w:val="sn"/>
        <w:tabs>
          <w:tab w:val="left" w:pos="142"/>
        </w:tabs>
        <w:spacing w:before="60"/>
        <w:ind w:firstLine="709"/>
        <w:rPr>
          <w:rFonts w:ascii="Cambria" w:hAnsi="Cambria" w:cs="Times New Roman"/>
          <w:color w:val="000000" w:themeColor="text1"/>
          <w:spacing w:val="0"/>
          <w:sz w:val="28"/>
          <w:szCs w:val="28"/>
          <w:lang w:val="uz-Cyrl-UZ"/>
        </w:rPr>
      </w:pPr>
      <w:r w:rsidRPr="000D4500">
        <w:rPr>
          <w:rFonts w:ascii="Cambria" w:hAnsi="Cambria" w:cs="Times New Roman"/>
          <w:color w:val="000000" w:themeColor="text1"/>
          <w:spacing w:val="0"/>
          <w:sz w:val="28"/>
          <w:szCs w:val="28"/>
          <w:lang w:val="uz-Cyrl-UZ"/>
        </w:rPr>
        <w:t>2.</w:t>
      </w:r>
      <w:r>
        <w:rPr>
          <w:rFonts w:ascii="Cambria" w:hAnsi="Cambria" w:cs="Times New Roman"/>
          <w:color w:val="000000" w:themeColor="text1"/>
          <w:spacing w:val="0"/>
          <w:sz w:val="28"/>
          <w:szCs w:val="28"/>
          <w:lang w:val="uz-Cyrl-UZ"/>
        </w:rPr>
        <w:t> “</w:t>
      </w:r>
      <w:r w:rsidRPr="000D4500">
        <w:rPr>
          <w:rFonts w:ascii="Cambria" w:hAnsi="Cambria" w:cs="Times New Roman"/>
          <w:color w:val="000000" w:themeColor="text1"/>
          <w:spacing w:val="0"/>
          <w:sz w:val="28"/>
          <w:szCs w:val="28"/>
          <w:lang w:val="uz-Cyrl-UZ"/>
        </w:rPr>
        <w:t>Ўзбекистон Республикаси Олий суди Ахборотномаси</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 xml:space="preserve"> ҳамда </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Куч-адолатда</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 xml:space="preserve"> газетаси бирлашган таҳририяти (Ш.Ҳамроев), </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Одил судлов</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 xml:space="preserve"> — </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Правосудие</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 xml:space="preserve"> журнали таҳририяти (К.Убайдиллоев), Олий суднинг Жамоатчилик ва оммавий ахборот воситалари билан ҳамкорлик бошқармаси (А.Абидов), Ахборот-коммуникация технологияларини жорий қилиш ва ахборот хавф</w:t>
      </w:r>
      <w:r w:rsidRPr="000D4500">
        <w:rPr>
          <w:rFonts w:ascii="Cambria" w:hAnsi="Cambria" w:cs="Times New Roman"/>
          <w:color w:val="000000" w:themeColor="text1"/>
          <w:spacing w:val="0"/>
          <w:sz w:val="28"/>
          <w:szCs w:val="28"/>
          <w:lang w:val="uz-Cyrl-UZ"/>
        </w:rPr>
        <w:softHyphen/>
        <w:t xml:space="preserve">сизлигини таъминлаш бошқармаси </w:t>
      </w:r>
      <w:r>
        <w:rPr>
          <w:rFonts w:ascii="Cambria" w:hAnsi="Cambria" w:cs="Times New Roman"/>
          <w:color w:val="000000" w:themeColor="text1"/>
          <w:spacing w:val="0"/>
          <w:sz w:val="28"/>
          <w:szCs w:val="28"/>
          <w:lang w:val="uz-Cyrl-UZ"/>
        </w:rPr>
        <w:t xml:space="preserve">                                </w:t>
      </w:r>
      <w:r w:rsidRPr="000D4500">
        <w:rPr>
          <w:rFonts w:ascii="Cambria" w:hAnsi="Cambria" w:cs="Times New Roman"/>
          <w:color w:val="000000" w:themeColor="text1"/>
          <w:spacing w:val="0"/>
          <w:sz w:val="28"/>
          <w:szCs w:val="28"/>
          <w:lang w:val="uz-Cyrl-UZ"/>
        </w:rPr>
        <w:t xml:space="preserve">(Б. Очилов) суд амалиёти обзори </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Ўзбекистон Республикаси Олий суди Ахборотномаси</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 xml:space="preserve">, </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Одил судлов</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 xml:space="preserve"> — </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Правосудие</w:t>
      </w:r>
      <w:r>
        <w:rPr>
          <w:rFonts w:ascii="Cambria" w:hAnsi="Cambria" w:cs="Times New Roman"/>
          <w:color w:val="000000" w:themeColor="text1"/>
          <w:spacing w:val="0"/>
          <w:sz w:val="28"/>
          <w:szCs w:val="28"/>
          <w:lang w:val="uz-Cyrl-UZ"/>
        </w:rPr>
        <w:t>”</w:t>
      </w:r>
      <w:r w:rsidRPr="000D4500">
        <w:rPr>
          <w:rFonts w:ascii="Cambria" w:hAnsi="Cambria" w:cs="Times New Roman"/>
          <w:color w:val="000000" w:themeColor="text1"/>
          <w:spacing w:val="0"/>
          <w:sz w:val="28"/>
          <w:szCs w:val="28"/>
          <w:lang w:val="uz-Cyrl-UZ"/>
        </w:rPr>
        <w:t xml:space="preserve"> журнали ҳамда Олий суднинг веб-сайтида эълон қилинишини таъминласин.</w:t>
      </w:r>
    </w:p>
    <w:p w:rsidR="00820DAE" w:rsidRPr="00820DAE" w:rsidRDefault="00820DAE" w:rsidP="00820DAE">
      <w:pPr>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3.</w:t>
      </w:r>
      <w:r>
        <w:rPr>
          <w:rFonts w:ascii="Cambria" w:hAnsi="Cambria"/>
          <w:bCs/>
          <w:color w:val="000000"/>
          <w:sz w:val="28"/>
          <w:szCs w:val="28"/>
          <w:lang w:val="uz-Cyrl-UZ"/>
        </w:rPr>
        <w:t> </w:t>
      </w:r>
      <w:r w:rsidRPr="00820DAE">
        <w:rPr>
          <w:rFonts w:ascii="Cambria" w:hAnsi="Cambria"/>
          <w:bCs/>
          <w:color w:val="000000"/>
          <w:sz w:val="28"/>
          <w:szCs w:val="28"/>
          <w:lang w:val="uz-Cyrl-UZ"/>
        </w:rPr>
        <w:t>Ўзбекистон Республикаси Олий судининг иқтисодий ишлар бўйича судлов ҳайъати (Б.Сайфуллаев) ҳамда вилоятлар ва уларга тенглаштирилган судлар раислари зиммасига:</w:t>
      </w:r>
    </w:p>
    <w:p w:rsidR="000D4500" w:rsidRPr="000D4500" w:rsidRDefault="000D4500" w:rsidP="000D4500">
      <w:pPr>
        <w:pStyle w:val="sn"/>
        <w:tabs>
          <w:tab w:val="left" w:pos="142"/>
        </w:tabs>
        <w:ind w:firstLine="709"/>
        <w:rPr>
          <w:rFonts w:ascii="Cambria" w:hAnsi="Cambria" w:cs="Times New Roman"/>
          <w:color w:val="000000" w:themeColor="text1"/>
          <w:spacing w:val="0"/>
          <w:sz w:val="28"/>
          <w:szCs w:val="28"/>
          <w:lang w:val="uz-Cyrl-UZ"/>
        </w:rPr>
      </w:pPr>
      <w:r w:rsidRPr="000D4500">
        <w:rPr>
          <w:rFonts w:ascii="Cambria" w:hAnsi="Cambria" w:cs="Times New Roman"/>
          <w:color w:val="000000" w:themeColor="text1"/>
          <w:spacing w:val="0"/>
          <w:sz w:val="28"/>
          <w:szCs w:val="28"/>
          <w:lang w:val="uz-Cyrl-UZ"/>
        </w:rPr>
        <w:t>ушбу суд амалиёти обзорини ва аввалги йиллардаги суд амалиёти обзорларини китобча шаклида чиқариб, вилоятлар, туман</w:t>
      </w:r>
      <w:r>
        <w:rPr>
          <w:rFonts w:ascii="Cambria" w:hAnsi="Cambria" w:cs="Times New Roman"/>
          <w:color w:val="000000" w:themeColor="text1"/>
          <w:spacing w:val="0"/>
          <w:sz w:val="28"/>
          <w:szCs w:val="28"/>
          <w:lang w:val="uz-Cyrl-UZ"/>
        </w:rPr>
        <w:t>лараро</w:t>
      </w:r>
      <w:r w:rsidRPr="000D4500">
        <w:rPr>
          <w:rFonts w:ascii="Cambria" w:hAnsi="Cambria" w:cs="Times New Roman"/>
          <w:color w:val="000000" w:themeColor="text1"/>
          <w:spacing w:val="0"/>
          <w:sz w:val="28"/>
          <w:szCs w:val="28"/>
          <w:lang w:val="uz-Cyrl-UZ"/>
        </w:rPr>
        <w:t xml:space="preserve">, </w:t>
      </w:r>
      <w:r>
        <w:rPr>
          <w:rFonts w:ascii="Cambria" w:hAnsi="Cambria" w:cs="Times New Roman"/>
          <w:color w:val="000000" w:themeColor="text1"/>
          <w:spacing w:val="0"/>
          <w:sz w:val="28"/>
          <w:szCs w:val="28"/>
          <w:lang w:val="uz-Cyrl-UZ"/>
        </w:rPr>
        <w:t xml:space="preserve">туман, </w:t>
      </w:r>
      <w:r w:rsidRPr="000D4500">
        <w:rPr>
          <w:rFonts w:ascii="Cambria" w:hAnsi="Cambria" w:cs="Times New Roman"/>
          <w:color w:val="000000" w:themeColor="text1"/>
          <w:spacing w:val="0"/>
          <w:sz w:val="28"/>
          <w:szCs w:val="28"/>
          <w:lang w:val="uz-Cyrl-UZ"/>
        </w:rPr>
        <w:t xml:space="preserve">шаҳар </w:t>
      </w:r>
      <w:r>
        <w:rPr>
          <w:rFonts w:ascii="Cambria" w:hAnsi="Cambria" w:cs="Times New Roman"/>
          <w:color w:val="000000" w:themeColor="text1"/>
          <w:spacing w:val="0"/>
          <w:sz w:val="28"/>
          <w:szCs w:val="28"/>
          <w:lang w:val="uz-Cyrl-UZ"/>
        </w:rPr>
        <w:t xml:space="preserve">иқтисодий </w:t>
      </w:r>
      <w:r w:rsidRPr="000D4500">
        <w:rPr>
          <w:rFonts w:ascii="Cambria" w:hAnsi="Cambria" w:cs="Times New Roman"/>
          <w:color w:val="000000" w:themeColor="text1"/>
          <w:spacing w:val="0"/>
          <w:sz w:val="28"/>
          <w:szCs w:val="28"/>
          <w:lang w:val="uz-Cyrl-UZ"/>
        </w:rPr>
        <w:t>судларининг ҳар бир судьясига реестр орқали етказилишини ҳамда столда йилма-йил бўлишини, суд амалиёти обзорини ўрганиш</w:t>
      </w:r>
      <w:r>
        <w:rPr>
          <w:rFonts w:ascii="Cambria" w:hAnsi="Cambria" w:cs="Times New Roman"/>
          <w:color w:val="000000" w:themeColor="text1"/>
          <w:spacing w:val="0"/>
          <w:sz w:val="28"/>
          <w:szCs w:val="28"/>
          <w:lang w:val="uz-Cyrl-UZ"/>
        </w:rPr>
        <w:t xml:space="preserve"> </w:t>
      </w:r>
      <w:r w:rsidRPr="000D4500">
        <w:rPr>
          <w:rFonts w:ascii="Cambria" w:hAnsi="Cambria" w:cs="Times New Roman"/>
          <w:color w:val="000000" w:themeColor="text1"/>
          <w:spacing w:val="0"/>
          <w:sz w:val="28"/>
          <w:szCs w:val="28"/>
          <w:lang w:val="uz-Cyrl-UZ"/>
        </w:rPr>
        <w:t>ва амалиётда фойдаланиш самарадорлигини ошириш юзасидан амалий чоралар кўрилишини таъминлаш;</w:t>
      </w:r>
    </w:p>
    <w:p w:rsidR="000D4500" w:rsidRPr="000D4500" w:rsidRDefault="000D4500" w:rsidP="000D4500">
      <w:pPr>
        <w:pStyle w:val="sn"/>
        <w:tabs>
          <w:tab w:val="left" w:pos="142"/>
        </w:tabs>
        <w:ind w:firstLine="709"/>
        <w:rPr>
          <w:rFonts w:ascii="Cambria" w:hAnsi="Cambria" w:cs="Times New Roman"/>
          <w:color w:val="000000" w:themeColor="text1"/>
          <w:spacing w:val="0"/>
          <w:sz w:val="28"/>
          <w:szCs w:val="28"/>
          <w:lang w:val="uz-Cyrl-UZ"/>
        </w:rPr>
      </w:pPr>
      <w:r w:rsidRPr="000D4500">
        <w:rPr>
          <w:rFonts w:ascii="Cambria" w:hAnsi="Cambria" w:cs="Times New Roman"/>
          <w:color w:val="000000" w:themeColor="text1"/>
          <w:spacing w:val="0"/>
          <w:sz w:val="28"/>
          <w:szCs w:val="28"/>
          <w:lang w:val="uz-Cyrl-UZ"/>
        </w:rPr>
        <w:t xml:space="preserve">суд амалиёти обзорини барча судьялар иштирокида ўрганиш мақсадида </w:t>
      </w:r>
      <w:r w:rsidRPr="000D4500">
        <w:rPr>
          <w:rFonts w:ascii="Cambria" w:hAnsi="Cambria" w:cs="Times New Roman"/>
          <w:b/>
          <w:color w:val="000000" w:themeColor="text1"/>
          <w:spacing w:val="0"/>
          <w:sz w:val="28"/>
          <w:szCs w:val="28"/>
          <w:lang w:val="uz-Cyrl-UZ"/>
        </w:rPr>
        <w:t>2021 йил ноябрь ойида</w:t>
      </w:r>
      <w:r w:rsidRPr="000D4500">
        <w:rPr>
          <w:rFonts w:ascii="Cambria" w:hAnsi="Cambria" w:cs="Times New Roman"/>
          <w:color w:val="000000" w:themeColor="text1"/>
          <w:spacing w:val="0"/>
          <w:sz w:val="28"/>
          <w:szCs w:val="28"/>
          <w:lang w:val="uz-Cyrl-UZ"/>
        </w:rPr>
        <w:t xml:space="preserve"> видеоконференцалоқа режимида интерфаол семинар машғулотини ўтказиш;</w:t>
      </w:r>
    </w:p>
    <w:p w:rsidR="000D4500" w:rsidRPr="000D4500" w:rsidRDefault="000D4500" w:rsidP="000D4500">
      <w:pPr>
        <w:pStyle w:val="sn"/>
        <w:tabs>
          <w:tab w:val="left" w:pos="142"/>
        </w:tabs>
        <w:ind w:firstLine="709"/>
        <w:rPr>
          <w:rFonts w:ascii="Cambria" w:hAnsi="Cambria" w:cs="Times New Roman"/>
          <w:color w:val="000000" w:themeColor="text1"/>
          <w:spacing w:val="0"/>
          <w:sz w:val="28"/>
          <w:szCs w:val="28"/>
          <w:lang w:val="uz-Cyrl-UZ"/>
        </w:rPr>
      </w:pPr>
      <w:r w:rsidRPr="000D4500">
        <w:rPr>
          <w:rFonts w:ascii="Cambria" w:hAnsi="Cambria" w:cs="Times New Roman"/>
          <w:color w:val="000000" w:themeColor="text1"/>
          <w:spacing w:val="0"/>
          <w:sz w:val="28"/>
          <w:szCs w:val="28"/>
          <w:lang w:val="uz-Cyrl-UZ"/>
        </w:rPr>
        <w:lastRenderedPageBreak/>
        <w:t xml:space="preserve">бажарилган ишлар ҳақидаги батафсил ахборотни Олий суднинг Пленуми ва Раёсати котибиятига электрон шаклда </w:t>
      </w:r>
      <w:r w:rsidRPr="000D4500">
        <w:rPr>
          <w:rFonts w:ascii="Cambria" w:hAnsi="Cambria" w:cs="Times New Roman"/>
          <w:b/>
          <w:color w:val="000000" w:themeColor="text1"/>
          <w:spacing w:val="0"/>
          <w:sz w:val="28"/>
          <w:szCs w:val="28"/>
          <w:lang w:val="uz-Cyrl-UZ"/>
        </w:rPr>
        <w:t>2021 йил 1 декабрга</w:t>
      </w:r>
      <w:r w:rsidRPr="000D4500">
        <w:rPr>
          <w:rFonts w:ascii="Cambria" w:hAnsi="Cambria" w:cs="Times New Roman"/>
          <w:color w:val="000000" w:themeColor="text1"/>
          <w:spacing w:val="0"/>
          <w:sz w:val="28"/>
          <w:szCs w:val="28"/>
          <w:lang w:val="uz-Cyrl-UZ"/>
        </w:rPr>
        <w:t xml:space="preserve"> </w:t>
      </w:r>
      <w:r w:rsidRPr="000D4500">
        <w:rPr>
          <w:rFonts w:ascii="Cambria" w:hAnsi="Cambria" w:cs="Times New Roman"/>
          <w:b/>
          <w:color w:val="000000" w:themeColor="text1"/>
          <w:spacing w:val="0"/>
          <w:sz w:val="28"/>
          <w:szCs w:val="28"/>
          <w:lang w:val="uz-Cyrl-UZ"/>
        </w:rPr>
        <w:t>қадар</w:t>
      </w:r>
      <w:r w:rsidRPr="000D4500">
        <w:rPr>
          <w:rFonts w:ascii="Cambria" w:hAnsi="Cambria" w:cs="Times New Roman"/>
          <w:color w:val="000000" w:themeColor="text1"/>
          <w:spacing w:val="0"/>
          <w:sz w:val="28"/>
          <w:szCs w:val="28"/>
          <w:lang w:val="uz-Cyrl-UZ"/>
        </w:rPr>
        <w:t xml:space="preserve"> тақдим этиш юклансин.</w:t>
      </w:r>
    </w:p>
    <w:p w:rsidR="00820DAE" w:rsidRPr="00820DAE" w:rsidRDefault="00820DAE" w:rsidP="00820DAE">
      <w:pPr>
        <w:spacing w:before="60"/>
        <w:ind w:right="-6" w:firstLine="709"/>
        <w:jc w:val="both"/>
        <w:rPr>
          <w:rFonts w:ascii="Cambria" w:hAnsi="Cambria"/>
          <w:bCs/>
          <w:color w:val="000000"/>
          <w:sz w:val="28"/>
          <w:szCs w:val="28"/>
          <w:lang w:val="uz-Cyrl-UZ"/>
        </w:rPr>
      </w:pPr>
      <w:r w:rsidRPr="00820DAE">
        <w:rPr>
          <w:rFonts w:ascii="Cambria" w:hAnsi="Cambria"/>
          <w:bCs/>
          <w:color w:val="000000"/>
          <w:sz w:val="28"/>
          <w:szCs w:val="28"/>
          <w:lang w:val="uz-Cyrl-UZ"/>
        </w:rPr>
        <w:t>4.</w:t>
      </w:r>
      <w:r>
        <w:rPr>
          <w:rFonts w:ascii="Cambria" w:hAnsi="Cambria"/>
          <w:bCs/>
          <w:color w:val="000000"/>
          <w:sz w:val="28"/>
          <w:szCs w:val="28"/>
          <w:lang w:val="uz-Cyrl-UZ"/>
        </w:rPr>
        <w:t> </w:t>
      </w:r>
      <w:r w:rsidRPr="00820DAE">
        <w:rPr>
          <w:rFonts w:ascii="Cambria" w:hAnsi="Cambria"/>
          <w:bCs/>
          <w:color w:val="000000"/>
          <w:sz w:val="28"/>
          <w:szCs w:val="28"/>
          <w:lang w:val="uz-Cyrl-UZ"/>
        </w:rPr>
        <w:t>Ушбу қарор вилоятлар ва уларга тенглаштирилган судларга</w:t>
      </w:r>
      <w:r w:rsidR="000D4500">
        <w:rPr>
          <w:rFonts w:ascii="Cambria" w:hAnsi="Cambria"/>
          <w:bCs/>
          <w:color w:val="000000"/>
          <w:sz w:val="28"/>
          <w:szCs w:val="28"/>
          <w:lang w:val="uz-Cyrl-UZ"/>
        </w:rPr>
        <w:t xml:space="preserve">, </w:t>
      </w:r>
      <w:r w:rsidR="000D4500" w:rsidRPr="000D4500">
        <w:rPr>
          <w:rFonts w:ascii="Cambria" w:hAnsi="Cambria"/>
          <w:color w:val="000000" w:themeColor="text1"/>
          <w:sz w:val="28"/>
          <w:szCs w:val="28"/>
          <w:lang w:val="uz-Cyrl-UZ"/>
        </w:rPr>
        <w:t>туман</w:t>
      </w:r>
      <w:r w:rsidR="000D4500">
        <w:rPr>
          <w:rFonts w:ascii="Cambria" w:hAnsi="Cambria"/>
          <w:color w:val="000000" w:themeColor="text1"/>
          <w:sz w:val="28"/>
          <w:szCs w:val="28"/>
          <w:lang w:val="uz-Cyrl-UZ"/>
        </w:rPr>
        <w:t>лараро</w:t>
      </w:r>
      <w:r w:rsidR="000D4500" w:rsidRPr="000D4500">
        <w:rPr>
          <w:rFonts w:ascii="Cambria" w:hAnsi="Cambria"/>
          <w:color w:val="000000" w:themeColor="text1"/>
          <w:sz w:val="28"/>
          <w:szCs w:val="28"/>
          <w:lang w:val="uz-Cyrl-UZ"/>
        </w:rPr>
        <w:t xml:space="preserve">, </w:t>
      </w:r>
      <w:r w:rsidR="000D4500">
        <w:rPr>
          <w:rFonts w:ascii="Cambria" w:hAnsi="Cambria"/>
          <w:color w:val="000000" w:themeColor="text1"/>
          <w:sz w:val="28"/>
          <w:szCs w:val="28"/>
          <w:lang w:val="uz-Cyrl-UZ"/>
        </w:rPr>
        <w:t xml:space="preserve">туман, </w:t>
      </w:r>
      <w:r w:rsidR="000D4500" w:rsidRPr="000D4500">
        <w:rPr>
          <w:rFonts w:ascii="Cambria" w:hAnsi="Cambria"/>
          <w:color w:val="000000" w:themeColor="text1"/>
          <w:sz w:val="28"/>
          <w:szCs w:val="28"/>
          <w:lang w:val="uz-Cyrl-UZ"/>
        </w:rPr>
        <w:t xml:space="preserve">шаҳар </w:t>
      </w:r>
      <w:r w:rsidR="000D4500">
        <w:rPr>
          <w:rFonts w:ascii="Cambria" w:hAnsi="Cambria"/>
          <w:color w:val="000000" w:themeColor="text1"/>
          <w:sz w:val="28"/>
          <w:szCs w:val="28"/>
          <w:lang w:val="uz-Cyrl-UZ"/>
        </w:rPr>
        <w:t xml:space="preserve">иқтисодий </w:t>
      </w:r>
      <w:r w:rsidR="000D4500" w:rsidRPr="000D4500">
        <w:rPr>
          <w:rFonts w:ascii="Cambria" w:hAnsi="Cambria"/>
          <w:color w:val="000000" w:themeColor="text1"/>
          <w:sz w:val="28"/>
          <w:szCs w:val="28"/>
          <w:lang w:val="uz-Cyrl-UZ"/>
        </w:rPr>
        <w:t>судлари</w:t>
      </w:r>
      <w:r w:rsidR="000D4500">
        <w:rPr>
          <w:rFonts w:ascii="Cambria" w:hAnsi="Cambria"/>
          <w:color w:val="000000" w:themeColor="text1"/>
          <w:sz w:val="28"/>
          <w:szCs w:val="28"/>
          <w:lang w:val="uz-Cyrl-UZ"/>
        </w:rPr>
        <w:t>га</w:t>
      </w:r>
      <w:r w:rsidRPr="00820DAE">
        <w:rPr>
          <w:rFonts w:ascii="Cambria" w:hAnsi="Cambria"/>
          <w:bCs/>
          <w:color w:val="000000"/>
          <w:sz w:val="28"/>
          <w:szCs w:val="28"/>
          <w:lang w:val="uz-Cyrl-UZ"/>
        </w:rPr>
        <w:t xml:space="preserve"> амалиётда фойдаланиш ва ишларни кўришда йўл қўйилаётган камчиликларга чек қўйиш чораларини кўриш учун юборилсин.</w:t>
      </w:r>
    </w:p>
    <w:p w:rsidR="005B54D4" w:rsidRPr="00B0050F" w:rsidRDefault="00820DAE" w:rsidP="00820DAE">
      <w:pPr>
        <w:spacing w:before="60"/>
        <w:ind w:right="-6" w:firstLine="709"/>
        <w:jc w:val="both"/>
        <w:rPr>
          <w:rFonts w:ascii="Cambria" w:hAnsi="Cambria"/>
          <w:sz w:val="28"/>
          <w:szCs w:val="28"/>
          <w:lang w:val="uz-Cyrl-UZ"/>
        </w:rPr>
      </w:pPr>
      <w:r w:rsidRPr="00820DAE">
        <w:rPr>
          <w:rFonts w:ascii="Cambria" w:hAnsi="Cambria"/>
          <w:bCs/>
          <w:color w:val="000000"/>
          <w:sz w:val="28"/>
          <w:szCs w:val="28"/>
          <w:lang w:val="uz-Cyrl-UZ"/>
        </w:rPr>
        <w:t>5.</w:t>
      </w:r>
      <w:r>
        <w:rPr>
          <w:rFonts w:ascii="Cambria" w:hAnsi="Cambria"/>
          <w:bCs/>
          <w:color w:val="000000"/>
          <w:sz w:val="28"/>
          <w:szCs w:val="28"/>
          <w:lang w:val="uz-Cyrl-UZ"/>
        </w:rPr>
        <w:t> </w:t>
      </w:r>
      <w:r w:rsidRPr="00820DAE">
        <w:rPr>
          <w:rFonts w:ascii="Cambria" w:hAnsi="Cambria"/>
          <w:bCs/>
          <w:color w:val="000000"/>
          <w:sz w:val="28"/>
          <w:szCs w:val="28"/>
          <w:lang w:val="uz-Cyrl-UZ"/>
        </w:rPr>
        <w:t>Мазкур қарорнинг ижросини назорат қилиш Ўзбекистон Республикаси Олий суди раисининг ўринбосари — иқтисодий ишлар бўйича судлов ҳайъатининг раиси Б.Исаков зиммасига юклансин.</w:t>
      </w:r>
    </w:p>
    <w:p w:rsidR="005B54D4" w:rsidRPr="00B0050F" w:rsidRDefault="005B54D4" w:rsidP="005B54D4">
      <w:pPr>
        <w:ind w:right="-5" w:firstLine="709"/>
        <w:jc w:val="both"/>
        <w:rPr>
          <w:rFonts w:ascii="Cambria" w:hAnsi="Cambria"/>
          <w:sz w:val="28"/>
          <w:szCs w:val="28"/>
          <w:lang w:val="uz-Cyrl-UZ"/>
        </w:rPr>
      </w:pPr>
    </w:p>
    <w:p w:rsidR="003267F0" w:rsidRPr="00B0050F" w:rsidRDefault="003267F0" w:rsidP="005B54D4">
      <w:pPr>
        <w:ind w:right="-5" w:firstLine="709"/>
        <w:jc w:val="both"/>
        <w:rPr>
          <w:rFonts w:ascii="Cambria" w:hAnsi="Cambria"/>
          <w:sz w:val="28"/>
          <w:szCs w:val="28"/>
          <w:lang w:val="uz-Cyrl-UZ"/>
        </w:rPr>
      </w:pPr>
    </w:p>
    <w:p w:rsidR="000344F1" w:rsidRPr="00B0050F" w:rsidRDefault="000344F1" w:rsidP="008C60DB">
      <w:pPr>
        <w:ind w:firstLine="709"/>
        <w:jc w:val="both"/>
        <w:rPr>
          <w:rFonts w:ascii="Cambria" w:hAnsi="Cambria"/>
          <w:b/>
          <w:sz w:val="28"/>
          <w:szCs w:val="28"/>
          <w:lang w:val="uz-Cyrl-UZ"/>
        </w:rPr>
      </w:pPr>
      <w:r w:rsidRPr="00B0050F">
        <w:rPr>
          <w:rFonts w:ascii="Cambria" w:hAnsi="Cambria"/>
          <w:b/>
          <w:sz w:val="28"/>
          <w:szCs w:val="28"/>
          <w:lang w:val="uz-Cyrl-UZ"/>
        </w:rPr>
        <w:t>Ўзбекистон Республикаси</w:t>
      </w:r>
    </w:p>
    <w:p w:rsidR="005B54D4" w:rsidRDefault="008C60DB" w:rsidP="00C63A7D">
      <w:pPr>
        <w:ind w:firstLine="709"/>
        <w:jc w:val="both"/>
        <w:rPr>
          <w:rFonts w:ascii="Cambria" w:hAnsi="Cambria"/>
          <w:b/>
          <w:sz w:val="28"/>
          <w:szCs w:val="28"/>
          <w:lang w:val="uz-Cyrl-UZ" w:eastAsia="x-none"/>
        </w:rPr>
      </w:pPr>
      <w:r w:rsidRPr="00B0050F">
        <w:rPr>
          <w:rFonts w:ascii="Cambria" w:hAnsi="Cambria"/>
          <w:b/>
          <w:sz w:val="28"/>
          <w:szCs w:val="28"/>
          <w:lang w:val="uz-Cyrl-UZ" w:eastAsia="x-none"/>
        </w:rPr>
        <w:t xml:space="preserve">    </w:t>
      </w:r>
      <w:r w:rsidR="00141091">
        <w:rPr>
          <w:rFonts w:ascii="Cambria" w:hAnsi="Cambria"/>
          <w:b/>
          <w:sz w:val="28"/>
          <w:szCs w:val="28"/>
          <w:lang w:val="uz-Cyrl-UZ" w:eastAsia="x-none"/>
        </w:rPr>
        <w:t xml:space="preserve">   </w:t>
      </w:r>
      <w:r w:rsidR="00820DAE">
        <w:rPr>
          <w:rFonts w:ascii="Cambria" w:hAnsi="Cambria"/>
          <w:b/>
          <w:sz w:val="28"/>
          <w:szCs w:val="28"/>
          <w:lang w:val="uz-Cyrl-UZ" w:eastAsia="x-none"/>
        </w:rPr>
        <w:t xml:space="preserve">   </w:t>
      </w:r>
      <w:r w:rsidR="000344F1" w:rsidRPr="00B0050F">
        <w:rPr>
          <w:rFonts w:ascii="Cambria" w:hAnsi="Cambria"/>
          <w:b/>
          <w:sz w:val="28"/>
          <w:szCs w:val="28"/>
          <w:lang w:val="uz-Cyrl-UZ" w:eastAsia="x-none"/>
        </w:rPr>
        <w:t xml:space="preserve">Олий суди раиси                                                </w:t>
      </w:r>
      <w:r w:rsidR="00C63A7D" w:rsidRPr="00B0050F">
        <w:rPr>
          <w:rFonts w:ascii="Cambria" w:hAnsi="Cambria"/>
          <w:b/>
          <w:sz w:val="28"/>
          <w:szCs w:val="28"/>
          <w:lang w:val="uz-Cyrl-UZ" w:eastAsia="x-none"/>
        </w:rPr>
        <w:t xml:space="preserve">         </w:t>
      </w:r>
      <w:r w:rsidR="00141091">
        <w:rPr>
          <w:rFonts w:ascii="Cambria" w:hAnsi="Cambria"/>
          <w:b/>
          <w:sz w:val="28"/>
          <w:szCs w:val="28"/>
          <w:lang w:val="uz-Cyrl-UZ" w:eastAsia="x-none"/>
        </w:rPr>
        <w:t xml:space="preserve">   </w:t>
      </w:r>
      <w:r w:rsidRPr="00B0050F">
        <w:rPr>
          <w:rFonts w:ascii="Cambria" w:hAnsi="Cambria"/>
          <w:b/>
          <w:sz w:val="28"/>
          <w:szCs w:val="28"/>
          <w:lang w:val="uz-Cyrl-UZ" w:eastAsia="x-none"/>
        </w:rPr>
        <w:t>К</w:t>
      </w:r>
      <w:r w:rsidR="000344F1" w:rsidRPr="00B0050F">
        <w:rPr>
          <w:rFonts w:ascii="Cambria" w:hAnsi="Cambria"/>
          <w:b/>
          <w:sz w:val="28"/>
          <w:szCs w:val="28"/>
          <w:lang w:val="uz-Cyrl-UZ" w:eastAsia="x-none"/>
        </w:rPr>
        <w:t>.</w:t>
      </w:r>
      <w:r w:rsidR="002567E2" w:rsidRPr="00B0050F">
        <w:rPr>
          <w:rFonts w:ascii="Cambria" w:hAnsi="Cambria"/>
          <w:b/>
          <w:sz w:val="28"/>
          <w:szCs w:val="28"/>
          <w:lang w:val="uz-Cyrl-UZ" w:eastAsia="x-none"/>
        </w:rPr>
        <w:t>Ка</w:t>
      </w:r>
      <w:r w:rsidRPr="00B0050F">
        <w:rPr>
          <w:rFonts w:ascii="Cambria" w:hAnsi="Cambria"/>
          <w:b/>
          <w:sz w:val="28"/>
          <w:szCs w:val="28"/>
          <w:lang w:val="uz-Cyrl-UZ" w:eastAsia="x-none"/>
        </w:rPr>
        <w:t>мил</w:t>
      </w:r>
      <w:r w:rsidR="000344F1" w:rsidRPr="00B0050F">
        <w:rPr>
          <w:rFonts w:ascii="Cambria" w:hAnsi="Cambria"/>
          <w:b/>
          <w:sz w:val="28"/>
          <w:szCs w:val="28"/>
          <w:lang w:val="uz-Cyrl-UZ" w:eastAsia="x-none"/>
        </w:rPr>
        <w:t>ов</w:t>
      </w:r>
    </w:p>
    <w:sectPr w:rsidR="005B54D4" w:rsidSect="00314F23">
      <w:headerReference w:type="default" r:id="rId9"/>
      <w:pgSz w:w="11906" w:h="16838"/>
      <w:pgMar w:top="709"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6E" w:rsidRDefault="00A8676E" w:rsidP="00F6580A">
      <w:r>
        <w:separator/>
      </w:r>
    </w:p>
  </w:endnote>
  <w:endnote w:type="continuationSeparator" w:id="0">
    <w:p w:rsidR="00A8676E" w:rsidRDefault="00A8676E"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UZ">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6E" w:rsidRDefault="00A8676E" w:rsidP="00F6580A">
      <w:r>
        <w:separator/>
      </w:r>
    </w:p>
  </w:footnote>
  <w:footnote w:type="continuationSeparator" w:id="0">
    <w:p w:rsidR="00A8676E" w:rsidRDefault="00A8676E"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08" w:rsidRPr="00820DAE" w:rsidRDefault="00440608">
    <w:pPr>
      <w:pStyle w:val="a7"/>
      <w:jc w:val="center"/>
      <w:rPr>
        <w:rFonts w:ascii="Cambria" w:hAnsi="Cambria"/>
      </w:rPr>
    </w:pPr>
    <w:r w:rsidRPr="00820DAE">
      <w:rPr>
        <w:rFonts w:ascii="Cambria" w:hAnsi="Cambria"/>
      </w:rPr>
      <w:fldChar w:fldCharType="begin"/>
    </w:r>
    <w:r w:rsidRPr="00820DAE">
      <w:rPr>
        <w:rFonts w:ascii="Cambria" w:hAnsi="Cambria"/>
      </w:rPr>
      <w:instrText>PAGE   \* MERGEFORMAT</w:instrText>
    </w:r>
    <w:r w:rsidRPr="00820DAE">
      <w:rPr>
        <w:rFonts w:ascii="Cambria" w:hAnsi="Cambria"/>
      </w:rPr>
      <w:fldChar w:fldCharType="separate"/>
    </w:r>
    <w:r w:rsidR="00246D6C">
      <w:rPr>
        <w:rFonts w:ascii="Cambria" w:hAnsi="Cambria"/>
        <w:noProof/>
      </w:rPr>
      <w:t>3</w:t>
    </w:r>
    <w:r w:rsidRPr="00820DAE">
      <w:rPr>
        <w:rFonts w:ascii="Cambria" w:hAnsi="Cambria"/>
        <w:noProof/>
      </w:rPr>
      <w:fldChar w:fldCharType="end"/>
    </w:r>
  </w:p>
  <w:p w:rsidR="00440608" w:rsidRDefault="004406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818"/>
    <w:rsid w:val="00001328"/>
    <w:rsid w:val="000023D5"/>
    <w:rsid w:val="0001025C"/>
    <w:rsid w:val="00013B4D"/>
    <w:rsid w:val="0001407A"/>
    <w:rsid w:val="00014165"/>
    <w:rsid w:val="000344F1"/>
    <w:rsid w:val="00035E73"/>
    <w:rsid w:val="00037FEE"/>
    <w:rsid w:val="00042064"/>
    <w:rsid w:val="00045CC7"/>
    <w:rsid w:val="0005672B"/>
    <w:rsid w:val="00060386"/>
    <w:rsid w:val="000604BC"/>
    <w:rsid w:val="00067AC9"/>
    <w:rsid w:val="00071998"/>
    <w:rsid w:val="00071CC9"/>
    <w:rsid w:val="00073090"/>
    <w:rsid w:val="00073326"/>
    <w:rsid w:val="0007454F"/>
    <w:rsid w:val="00076064"/>
    <w:rsid w:val="00076168"/>
    <w:rsid w:val="000812FB"/>
    <w:rsid w:val="000846DB"/>
    <w:rsid w:val="000A16A3"/>
    <w:rsid w:val="000A3B8A"/>
    <w:rsid w:val="000A3C5C"/>
    <w:rsid w:val="000A7610"/>
    <w:rsid w:val="000A77F6"/>
    <w:rsid w:val="000B4B9B"/>
    <w:rsid w:val="000B6443"/>
    <w:rsid w:val="000C3B31"/>
    <w:rsid w:val="000C48BE"/>
    <w:rsid w:val="000D1040"/>
    <w:rsid w:val="000D4500"/>
    <w:rsid w:val="000E10F8"/>
    <w:rsid w:val="000E30C0"/>
    <w:rsid w:val="000E43A1"/>
    <w:rsid w:val="000E4611"/>
    <w:rsid w:val="000F0DE1"/>
    <w:rsid w:val="000F13B7"/>
    <w:rsid w:val="000F5211"/>
    <w:rsid w:val="000F6C5D"/>
    <w:rsid w:val="001055A9"/>
    <w:rsid w:val="0011211C"/>
    <w:rsid w:val="0011415F"/>
    <w:rsid w:val="00116BA8"/>
    <w:rsid w:val="001264F7"/>
    <w:rsid w:val="00130425"/>
    <w:rsid w:val="00141091"/>
    <w:rsid w:val="001427B6"/>
    <w:rsid w:val="00146C97"/>
    <w:rsid w:val="00151583"/>
    <w:rsid w:val="00155CC3"/>
    <w:rsid w:val="0016155C"/>
    <w:rsid w:val="00164D59"/>
    <w:rsid w:val="00167480"/>
    <w:rsid w:val="00170CFF"/>
    <w:rsid w:val="001727A1"/>
    <w:rsid w:val="00180090"/>
    <w:rsid w:val="001857FA"/>
    <w:rsid w:val="00185C85"/>
    <w:rsid w:val="001863BD"/>
    <w:rsid w:val="0018712A"/>
    <w:rsid w:val="00187C20"/>
    <w:rsid w:val="001916AE"/>
    <w:rsid w:val="0019648C"/>
    <w:rsid w:val="001A0566"/>
    <w:rsid w:val="001A2717"/>
    <w:rsid w:val="001A4F99"/>
    <w:rsid w:val="001A5FE3"/>
    <w:rsid w:val="001B078E"/>
    <w:rsid w:val="001B3161"/>
    <w:rsid w:val="001C13C7"/>
    <w:rsid w:val="001C22C6"/>
    <w:rsid w:val="001C2E94"/>
    <w:rsid w:val="001D0EC4"/>
    <w:rsid w:val="001D21EA"/>
    <w:rsid w:val="001D2710"/>
    <w:rsid w:val="001D3CDA"/>
    <w:rsid w:val="001E14D6"/>
    <w:rsid w:val="001E36D7"/>
    <w:rsid w:val="001E4585"/>
    <w:rsid w:val="001E4720"/>
    <w:rsid w:val="001E6D60"/>
    <w:rsid w:val="001F2299"/>
    <w:rsid w:val="001F44B6"/>
    <w:rsid w:val="00202511"/>
    <w:rsid w:val="00204ABB"/>
    <w:rsid w:val="00206012"/>
    <w:rsid w:val="00211343"/>
    <w:rsid w:val="00216061"/>
    <w:rsid w:val="0022031B"/>
    <w:rsid w:val="00221CE1"/>
    <w:rsid w:val="00227D85"/>
    <w:rsid w:val="002318EB"/>
    <w:rsid w:val="00236388"/>
    <w:rsid w:val="00236543"/>
    <w:rsid w:val="002404F1"/>
    <w:rsid w:val="0024349F"/>
    <w:rsid w:val="00246D6C"/>
    <w:rsid w:val="0025377A"/>
    <w:rsid w:val="00255832"/>
    <w:rsid w:val="002567E2"/>
    <w:rsid w:val="002762F4"/>
    <w:rsid w:val="00282531"/>
    <w:rsid w:val="0028329D"/>
    <w:rsid w:val="00287462"/>
    <w:rsid w:val="00292BF4"/>
    <w:rsid w:val="00293248"/>
    <w:rsid w:val="00293377"/>
    <w:rsid w:val="0029578D"/>
    <w:rsid w:val="002A0FC3"/>
    <w:rsid w:val="002A4E37"/>
    <w:rsid w:val="002B34C5"/>
    <w:rsid w:val="002B3A08"/>
    <w:rsid w:val="002B4665"/>
    <w:rsid w:val="002B5B81"/>
    <w:rsid w:val="002B5C85"/>
    <w:rsid w:val="002C21B3"/>
    <w:rsid w:val="002C54EE"/>
    <w:rsid w:val="002D31E8"/>
    <w:rsid w:val="002E7D03"/>
    <w:rsid w:val="002F3C85"/>
    <w:rsid w:val="00300605"/>
    <w:rsid w:val="00306E4A"/>
    <w:rsid w:val="003079C8"/>
    <w:rsid w:val="00307F9E"/>
    <w:rsid w:val="00311451"/>
    <w:rsid w:val="00314F23"/>
    <w:rsid w:val="00320E34"/>
    <w:rsid w:val="0032113A"/>
    <w:rsid w:val="00324B23"/>
    <w:rsid w:val="00326665"/>
    <w:rsid w:val="003267F0"/>
    <w:rsid w:val="00331271"/>
    <w:rsid w:val="00340A59"/>
    <w:rsid w:val="00343E5D"/>
    <w:rsid w:val="00351E5C"/>
    <w:rsid w:val="00371359"/>
    <w:rsid w:val="00372097"/>
    <w:rsid w:val="003726CC"/>
    <w:rsid w:val="00373216"/>
    <w:rsid w:val="0037349B"/>
    <w:rsid w:val="003756E7"/>
    <w:rsid w:val="00377CCC"/>
    <w:rsid w:val="00380E15"/>
    <w:rsid w:val="003824A3"/>
    <w:rsid w:val="00386391"/>
    <w:rsid w:val="00387638"/>
    <w:rsid w:val="00393269"/>
    <w:rsid w:val="00393E42"/>
    <w:rsid w:val="0039748B"/>
    <w:rsid w:val="003A1F04"/>
    <w:rsid w:val="003A52E6"/>
    <w:rsid w:val="003A5468"/>
    <w:rsid w:val="003A573F"/>
    <w:rsid w:val="003B02D5"/>
    <w:rsid w:val="003B21B1"/>
    <w:rsid w:val="003B2AB8"/>
    <w:rsid w:val="003B3487"/>
    <w:rsid w:val="003B41AD"/>
    <w:rsid w:val="003C1447"/>
    <w:rsid w:val="003C493B"/>
    <w:rsid w:val="003C5343"/>
    <w:rsid w:val="003C7184"/>
    <w:rsid w:val="003D6233"/>
    <w:rsid w:val="003E0F58"/>
    <w:rsid w:val="003E360D"/>
    <w:rsid w:val="003E40A1"/>
    <w:rsid w:val="003F46C5"/>
    <w:rsid w:val="003F60A9"/>
    <w:rsid w:val="0040374F"/>
    <w:rsid w:val="004124A6"/>
    <w:rsid w:val="00426056"/>
    <w:rsid w:val="004330FD"/>
    <w:rsid w:val="00440608"/>
    <w:rsid w:val="004430B8"/>
    <w:rsid w:val="00443E6F"/>
    <w:rsid w:val="00446A1D"/>
    <w:rsid w:val="0045116B"/>
    <w:rsid w:val="004522B5"/>
    <w:rsid w:val="004527BE"/>
    <w:rsid w:val="00453E03"/>
    <w:rsid w:val="0045707B"/>
    <w:rsid w:val="0047233D"/>
    <w:rsid w:val="004729A0"/>
    <w:rsid w:val="004742F7"/>
    <w:rsid w:val="00476826"/>
    <w:rsid w:val="004817B2"/>
    <w:rsid w:val="00485B61"/>
    <w:rsid w:val="00487A43"/>
    <w:rsid w:val="00490F81"/>
    <w:rsid w:val="004972B6"/>
    <w:rsid w:val="0049797C"/>
    <w:rsid w:val="004B0435"/>
    <w:rsid w:val="004B3CB4"/>
    <w:rsid w:val="004C1368"/>
    <w:rsid w:val="004C19CC"/>
    <w:rsid w:val="004D191E"/>
    <w:rsid w:val="004D29EC"/>
    <w:rsid w:val="004D2EDF"/>
    <w:rsid w:val="004D6778"/>
    <w:rsid w:val="004E0979"/>
    <w:rsid w:val="004E7564"/>
    <w:rsid w:val="004E7D05"/>
    <w:rsid w:val="004F1022"/>
    <w:rsid w:val="004F7470"/>
    <w:rsid w:val="00507D03"/>
    <w:rsid w:val="005105C1"/>
    <w:rsid w:val="00520A1B"/>
    <w:rsid w:val="00521965"/>
    <w:rsid w:val="005237FF"/>
    <w:rsid w:val="0052451C"/>
    <w:rsid w:val="00526B9A"/>
    <w:rsid w:val="00534DA6"/>
    <w:rsid w:val="005455F1"/>
    <w:rsid w:val="00545BB2"/>
    <w:rsid w:val="00545E39"/>
    <w:rsid w:val="00552D9E"/>
    <w:rsid w:val="0055570E"/>
    <w:rsid w:val="00565B19"/>
    <w:rsid w:val="00565CD5"/>
    <w:rsid w:val="00574960"/>
    <w:rsid w:val="005765EF"/>
    <w:rsid w:val="00577894"/>
    <w:rsid w:val="00583298"/>
    <w:rsid w:val="0058589F"/>
    <w:rsid w:val="0059101B"/>
    <w:rsid w:val="005950FF"/>
    <w:rsid w:val="005A16B6"/>
    <w:rsid w:val="005A5869"/>
    <w:rsid w:val="005A7741"/>
    <w:rsid w:val="005B3B71"/>
    <w:rsid w:val="005B54D4"/>
    <w:rsid w:val="005B751B"/>
    <w:rsid w:val="005B78A0"/>
    <w:rsid w:val="005B7FE8"/>
    <w:rsid w:val="005C1D68"/>
    <w:rsid w:val="005C62BE"/>
    <w:rsid w:val="005D3047"/>
    <w:rsid w:val="005D46F0"/>
    <w:rsid w:val="005D5433"/>
    <w:rsid w:val="005D5CEE"/>
    <w:rsid w:val="005E2557"/>
    <w:rsid w:val="005E2798"/>
    <w:rsid w:val="005E4055"/>
    <w:rsid w:val="005E6D80"/>
    <w:rsid w:val="005F1133"/>
    <w:rsid w:val="005F1D0D"/>
    <w:rsid w:val="005F3188"/>
    <w:rsid w:val="005F4032"/>
    <w:rsid w:val="005F451D"/>
    <w:rsid w:val="005F7D07"/>
    <w:rsid w:val="00600421"/>
    <w:rsid w:val="006004DE"/>
    <w:rsid w:val="00601FCF"/>
    <w:rsid w:val="00602171"/>
    <w:rsid w:val="00620ADA"/>
    <w:rsid w:val="00622704"/>
    <w:rsid w:val="00627EBD"/>
    <w:rsid w:val="006318FF"/>
    <w:rsid w:val="0063349D"/>
    <w:rsid w:val="00645526"/>
    <w:rsid w:val="00647EF8"/>
    <w:rsid w:val="006519EA"/>
    <w:rsid w:val="00652E14"/>
    <w:rsid w:val="0065411B"/>
    <w:rsid w:val="00666170"/>
    <w:rsid w:val="006740F7"/>
    <w:rsid w:val="00674C42"/>
    <w:rsid w:val="006765EC"/>
    <w:rsid w:val="00677882"/>
    <w:rsid w:val="00695BD3"/>
    <w:rsid w:val="006A57B5"/>
    <w:rsid w:val="006A5CA5"/>
    <w:rsid w:val="006B05C0"/>
    <w:rsid w:val="006B1E2C"/>
    <w:rsid w:val="006B2565"/>
    <w:rsid w:val="006B7407"/>
    <w:rsid w:val="006C081E"/>
    <w:rsid w:val="006C13D4"/>
    <w:rsid w:val="006C5A5B"/>
    <w:rsid w:val="006D082A"/>
    <w:rsid w:val="006D0D21"/>
    <w:rsid w:val="006D3AB0"/>
    <w:rsid w:val="006D77D8"/>
    <w:rsid w:val="006D7EA8"/>
    <w:rsid w:val="006F121F"/>
    <w:rsid w:val="00702C1B"/>
    <w:rsid w:val="0070472D"/>
    <w:rsid w:val="0071343F"/>
    <w:rsid w:val="00714FE0"/>
    <w:rsid w:val="00727051"/>
    <w:rsid w:val="00736146"/>
    <w:rsid w:val="00736953"/>
    <w:rsid w:val="0074073C"/>
    <w:rsid w:val="007411FD"/>
    <w:rsid w:val="00743AED"/>
    <w:rsid w:val="007515CA"/>
    <w:rsid w:val="0075349B"/>
    <w:rsid w:val="00753823"/>
    <w:rsid w:val="007619ED"/>
    <w:rsid w:val="00761CEB"/>
    <w:rsid w:val="00771832"/>
    <w:rsid w:val="00775C49"/>
    <w:rsid w:val="007840CA"/>
    <w:rsid w:val="00793BC1"/>
    <w:rsid w:val="00793EB2"/>
    <w:rsid w:val="00796AFE"/>
    <w:rsid w:val="00796BAA"/>
    <w:rsid w:val="007A795B"/>
    <w:rsid w:val="007C0183"/>
    <w:rsid w:val="007C41D8"/>
    <w:rsid w:val="007C617F"/>
    <w:rsid w:val="007C6613"/>
    <w:rsid w:val="007C7F53"/>
    <w:rsid w:val="007D5290"/>
    <w:rsid w:val="007E0B4F"/>
    <w:rsid w:val="007E1361"/>
    <w:rsid w:val="007E25AB"/>
    <w:rsid w:val="007E303E"/>
    <w:rsid w:val="007E34EF"/>
    <w:rsid w:val="007F6D74"/>
    <w:rsid w:val="008043CE"/>
    <w:rsid w:val="00820DAE"/>
    <w:rsid w:val="00821237"/>
    <w:rsid w:val="008216DE"/>
    <w:rsid w:val="00822F40"/>
    <w:rsid w:val="00824F5C"/>
    <w:rsid w:val="008259EA"/>
    <w:rsid w:val="0082758A"/>
    <w:rsid w:val="00831DF2"/>
    <w:rsid w:val="00832D06"/>
    <w:rsid w:val="0084020F"/>
    <w:rsid w:val="00842A18"/>
    <w:rsid w:val="0085058B"/>
    <w:rsid w:val="008514EC"/>
    <w:rsid w:val="00852AFE"/>
    <w:rsid w:val="008535F7"/>
    <w:rsid w:val="008536D3"/>
    <w:rsid w:val="00854BB1"/>
    <w:rsid w:val="00857537"/>
    <w:rsid w:val="00871089"/>
    <w:rsid w:val="008723F6"/>
    <w:rsid w:val="008742DF"/>
    <w:rsid w:val="00875786"/>
    <w:rsid w:val="00880810"/>
    <w:rsid w:val="00880AF1"/>
    <w:rsid w:val="00887658"/>
    <w:rsid w:val="00890544"/>
    <w:rsid w:val="00892ECD"/>
    <w:rsid w:val="00893374"/>
    <w:rsid w:val="00895909"/>
    <w:rsid w:val="00895B08"/>
    <w:rsid w:val="008A178B"/>
    <w:rsid w:val="008A473F"/>
    <w:rsid w:val="008A475E"/>
    <w:rsid w:val="008A7B36"/>
    <w:rsid w:val="008C135F"/>
    <w:rsid w:val="008C60DB"/>
    <w:rsid w:val="008C63B0"/>
    <w:rsid w:val="008D068A"/>
    <w:rsid w:val="008D1D9F"/>
    <w:rsid w:val="008D3A40"/>
    <w:rsid w:val="008E0850"/>
    <w:rsid w:val="008E197F"/>
    <w:rsid w:val="008E2D04"/>
    <w:rsid w:val="008E56E7"/>
    <w:rsid w:val="008E5E10"/>
    <w:rsid w:val="008F47A0"/>
    <w:rsid w:val="008F5811"/>
    <w:rsid w:val="008F5B04"/>
    <w:rsid w:val="00902632"/>
    <w:rsid w:val="00906F1A"/>
    <w:rsid w:val="009151D9"/>
    <w:rsid w:val="00921E11"/>
    <w:rsid w:val="00925BE3"/>
    <w:rsid w:val="00926D13"/>
    <w:rsid w:val="00927ADB"/>
    <w:rsid w:val="00930004"/>
    <w:rsid w:val="00930635"/>
    <w:rsid w:val="00934311"/>
    <w:rsid w:val="00946107"/>
    <w:rsid w:val="00955D9A"/>
    <w:rsid w:val="00965AFD"/>
    <w:rsid w:val="0097196F"/>
    <w:rsid w:val="0097591E"/>
    <w:rsid w:val="009771E9"/>
    <w:rsid w:val="009801EC"/>
    <w:rsid w:val="009817DD"/>
    <w:rsid w:val="00993C90"/>
    <w:rsid w:val="009A2849"/>
    <w:rsid w:val="009A2B60"/>
    <w:rsid w:val="009A5FBF"/>
    <w:rsid w:val="009A68D0"/>
    <w:rsid w:val="009A7232"/>
    <w:rsid w:val="009C5061"/>
    <w:rsid w:val="009E3523"/>
    <w:rsid w:val="009F0996"/>
    <w:rsid w:val="009F5D5D"/>
    <w:rsid w:val="00A02D35"/>
    <w:rsid w:val="00A045B9"/>
    <w:rsid w:val="00A07FA8"/>
    <w:rsid w:val="00A1123E"/>
    <w:rsid w:val="00A1315C"/>
    <w:rsid w:val="00A1437C"/>
    <w:rsid w:val="00A15857"/>
    <w:rsid w:val="00A30695"/>
    <w:rsid w:val="00A420C1"/>
    <w:rsid w:val="00A42BA2"/>
    <w:rsid w:val="00A52A62"/>
    <w:rsid w:val="00A5561F"/>
    <w:rsid w:val="00A5733E"/>
    <w:rsid w:val="00A60356"/>
    <w:rsid w:val="00A60B73"/>
    <w:rsid w:val="00A66570"/>
    <w:rsid w:val="00A67563"/>
    <w:rsid w:val="00A72E5E"/>
    <w:rsid w:val="00A75013"/>
    <w:rsid w:val="00A82673"/>
    <w:rsid w:val="00A8676E"/>
    <w:rsid w:val="00A9022D"/>
    <w:rsid w:val="00A90599"/>
    <w:rsid w:val="00A96348"/>
    <w:rsid w:val="00AA1367"/>
    <w:rsid w:val="00AA4B4B"/>
    <w:rsid w:val="00AA744B"/>
    <w:rsid w:val="00AB5A84"/>
    <w:rsid w:val="00AC2447"/>
    <w:rsid w:val="00AC475E"/>
    <w:rsid w:val="00AC6AE2"/>
    <w:rsid w:val="00AC7683"/>
    <w:rsid w:val="00AD08F4"/>
    <w:rsid w:val="00AE21E0"/>
    <w:rsid w:val="00AF2394"/>
    <w:rsid w:val="00AF34E2"/>
    <w:rsid w:val="00AF43E6"/>
    <w:rsid w:val="00AF74DA"/>
    <w:rsid w:val="00B0050F"/>
    <w:rsid w:val="00B00523"/>
    <w:rsid w:val="00B1372D"/>
    <w:rsid w:val="00B1412E"/>
    <w:rsid w:val="00B20DBD"/>
    <w:rsid w:val="00B24AB8"/>
    <w:rsid w:val="00B3528A"/>
    <w:rsid w:val="00B354C5"/>
    <w:rsid w:val="00B40CB0"/>
    <w:rsid w:val="00B45C81"/>
    <w:rsid w:val="00B50D5A"/>
    <w:rsid w:val="00B51E53"/>
    <w:rsid w:val="00B556F7"/>
    <w:rsid w:val="00B611BB"/>
    <w:rsid w:val="00B6459F"/>
    <w:rsid w:val="00B64E8D"/>
    <w:rsid w:val="00B7225F"/>
    <w:rsid w:val="00B75D8F"/>
    <w:rsid w:val="00B81232"/>
    <w:rsid w:val="00B81354"/>
    <w:rsid w:val="00B84600"/>
    <w:rsid w:val="00B94045"/>
    <w:rsid w:val="00B97EAC"/>
    <w:rsid w:val="00BB15F5"/>
    <w:rsid w:val="00BB58B7"/>
    <w:rsid w:val="00BB74AB"/>
    <w:rsid w:val="00BC134C"/>
    <w:rsid w:val="00BC2158"/>
    <w:rsid w:val="00BC504E"/>
    <w:rsid w:val="00BD0432"/>
    <w:rsid w:val="00BD0C85"/>
    <w:rsid w:val="00BD49C6"/>
    <w:rsid w:val="00BD52DA"/>
    <w:rsid w:val="00BE00EE"/>
    <w:rsid w:val="00BE3834"/>
    <w:rsid w:val="00BE384A"/>
    <w:rsid w:val="00BF1065"/>
    <w:rsid w:val="00BF2F88"/>
    <w:rsid w:val="00BF46C3"/>
    <w:rsid w:val="00BF648D"/>
    <w:rsid w:val="00BF69D4"/>
    <w:rsid w:val="00C02EB9"/>
    <w:rsid w:val="00C04228"/>
    <w:rsid w:val="00C066E9"/>
    <w:rsid w:val="00C1490E"/>
    <w:rsid w:val="00C15CC7"/>
    <w:rsid w:val="00C17CD8"/>
    <w:rsid w:val="00C23F56"/>
    <w:rsid w:val="00C303D5"/>
    <w:rsid w:val="00C31988"/>
    <w:rsid w:val="00C319D5"/>
    <w:rsid w:val="00C42327"/>
    <w:rsid w:val="00C45614"/>
    <w:rsid w:val="00C4728C"/>
    <w:rsid w:val="00C53B21"/>
    <w:rsid w:val="00C54F4C"/>
    <w:rsid w:val="00C63A7D"/>
    <w:rsid w:val="00C74D74"/>
    <w:rsid w:val="00C75852"/>
    <w:rsid w:val="00C81A4E"/>
    <w:rsid w:val="00C95181"/>
    <w:rsid w:val="00CA40C9"/>
    <w:rsid w:val="00CB1864"/>
    <w:rsid w:val="00CC101D"/>
    <w:rsid w:val="00CC2FFD"/>
    <w:rsid w:val="00CC3B96"/>
    <w:rsid w:val="00CC4A04"/>
    <w:rsid w:val="00CC77D7"/>
    <w:rsid w:val="00CE0494"/>
    <w:rsid w:val="00CE0A34"/>
    <w:rsid w:val="00CE0AE0"/>
    <w:rsid w:val="00CE22A4"/>
    <w:rsid w:val="00CE25C9"/>
    <w:rsid w:val="00CE31E7"/>
    <w:rsid w:val="00CE3C10"/>
    <w:rsid w:val="00CE786C"/>
    <w:rsid w:val="00CF3B4A"/>
    <w:rsid w:val="00CF3CB0"/>
    <w:rsid w:val="00CF4664"/>
    <w:rsid w:val="00CF6D80"/>
    <w:rsid w:val="00D0189E"/>
    <w:rsid w:val="00D06613"/>
    <w:rsid w:val="00D079D6"/>
    <w:rsid w:val="00D12A83"/>
    <w:rsid w:val="00D151EC"/>
    <w:rsid w:val="00D15B06"/>
    <w:rsid w:val="00D21ED4"/>
    <w:rsid w:val="00D24EED"/>
    <w:rsid w:val="00D26848"/>
    <w:rsid w:val="00D42CD8"/>
    <w:rsid w:val="00D42F13"/>
    <w:rsid w:val="00D4414D"/>
    <w:rsid w:val="00D46B20"/>
    <w:rsid w:val="00D50252"/>
    <w:rsid w:val="00D52D9F"/>
    <w:rsid w:val="00D540C2"/>
    <w:rsid w:val="00D54902"/>
    <w:rsid w:val="00D5587D"/>
    <w:rsid w:val="00D6272A"/>
    <w:rsid w:val="00D64903"/>
    <w:rsid w:val="00D6668C"/>
    <w:rsid w:val="00D711A7"/>
    <w:rsid w:val="00D72D1E"/>
    <w:rsid w:val="00D75E92"/>
    <w:rsid w:val="00D76802"/>
    <w:rsid w:val="00D82CEA"/>
    <w:rsid w:val="00D83A5B"/>
    <w:rsid w:val="00D84BCB"/>
    <w:rsid w:val="00D85D54"/>
    <w:rsid w:val="00D8603A"/>
    <w:rsid w:val="00D86048"/>
    <w:rsid w:val="00D86F54"/>
    <w:rsid w:val="00D91C97"/>
    <w:rsid w:val="00D92036"/>
    <w:rsid w:val="00D933B1"/>
    <w:rsid w:val="00D949D2"/>
    <w:rsid w:val="00D976F8"/>
    <w:rsid w:val="00DA0F6B"/>
    <w:rsid w:val="00DA12E7"/>
    <w:rsid w:val="00DB0E51"/>
    <w:rsid w:val="00DB1125"/>
    <w:rsid w:val="00DC5EC3"/>
    <w:rsid w:val="00DE42A6"/>
    <w:rsid w:val="00DE4A15"/>
    <w:rsid w:val="00DE50C6"/>
    <w:rsid w:val="00DE67F9"/>
    <w:rsid w:val="00DF0D2C"/>
    <w:rsid w:val="00DF5162"/>
    <w:rsid w:val="00DF72A4"/>
    <w:rsid w:val="00DF73DD"/>
    <w:rsid w:val="00DF78A3"/>
    <w:rsid w:val="00DF7FC3"/>
    <w:rsid w:val="00E00FFE"/>
    <w:rsid w:val="00E041D7"/>
    <w:rsid w:val="00E04A11"/>
    <w:rsid w:val="00E057CA"/>
    <w:rsid w:val="00E067C1"/>
    <w:rsid w:val="00E13F4F"/>
    <w:rsid w:val="00E2091A"/>
    <w:rsid w:val="00E221B0"/>
    <w:rsid w:val="00E31B75"/>
    <w:rsid w:val="00E31F64"/>
    <w:rsid w:val="00E320E4"/>
    <w:rsid w:val="00E45206"/>
    <w:rsid w:val="00E53FEA"/>
    <w:rsid w:val="00E60AA9"/>
    <w:rsid w:val="00E662D0"/>
    <w:rsid w:val="00E70CBC"/>
    <w:rsid w:val="00E72651"/>
    <w:rsid w:val="00E746AE"/>
    <w:rsid w:val="00E80639"/>
    <w:rsid w:val="00E82ACC"/>
    <w:rsid w:val="00E85B7F"/>
    <w:rsid w:val="00E8707E"/>
    <w:rsid w:val="00E936B5"/>
    <w:rsid w:val="00E950F0"/>
    <w:rsid w:val="00EA10C9"/>
    <w:rsid w:val="00EA2FBC"/>
    <w:rsid w:val="00EA2FE8"/>
    <w:rsid w:val="00EA4183"/>
    <w:rsid w:val="00EB3D8A"/>
    <w:rsid w:val="00EC0850"/>
    <w:rsid w:val="00EC0FD1"/>
    <w:rsid w:val="00EC1535"/>
    <w:rsid w:val="00EC24E6"/>
    <w:rsid w:val="00ED1874"/>
    <w:rsid w:val="00ED7439"/>
    <w:rsid w:val="00EE172E"/>
    <w:rsid w:val="00EE5E63"/>
    <w:rsid w:val="00EF021B"/>
    <w:rsid w:val="00EF0FD2"/>
    <w:rsid w:val="00EF4875"/>
    <w:rsid w:val="00EF6C58"/>
    <w:rsid w:val="00F05A99"/>
    <w:rsid w:val="00F129EA"/>
    <w:rsid w:val="00F13F12"/>
    <w:rsid w:val="00F21037"/>
    <w:rsid w:val="00F2248A"/>
    <w:rsid w:val="00F22A80"/>
    <w:rsid w:val="00F26F38"/>
    <w:rsid w:val="00F31E66"/>
    <w:rsid w:val="00F40A66"/>
    <w:rsid w:val="00F40EC7"/>
    <w:rsid w:val="00F4171C"/>
    <w:rsid w:val="00F47472"/>
    <w:rsid w:val="00F477AF"/>
    <w:rsid w:val="00F50CA8"/>
    <w:rsid w:val="00F60F51"/>
    <w:rsid w:val="00F61F41"/>
    <w:rsid w:val="00F6326B"/>
    <w:rsid w:val="00F635EA"/>
    <w:rsid w:val="00F646CB"/>
    <w:rsid w:val="00F64AD2"/>
    <w:rsid w:val="00F64DB6"/>
    <w:rsid w:val="00F6580A"/>
    <w:rsid w:val="00F7137D"/>
    <w:rsid w:val="00F867B9"/>
    <w:rsid w:val="00F87331"/>
    <w:rsid w:val="00FA0C62"/>
    <w:rsid w:val="00FA1FFB"/>
    <w:rsid w:val="00FA6242"/>
    <w:rsid w:val="00FB090C"/>
    <w:rsid w:val="00FB1F3F"/>
    <w:rsid w:val="00FB287A"/>
    <w:rsid w:val="00FB4019"/>
    <w:rsid w:val="00FB4F2D"/>
    <w:rsid w:val="00FB7981"/>
    <w:rsid w:val="00FC07AF"/>
    <w:rsid w:val="00FD4D70"/>
    <w:rsid w:val="00FD6043"/>
    <w:rsid w:val="00FD659F"/>
    <w:rsid w:val="00FD6DE5"/>
    <w:rsid w:val="00FE671A"/>
    <w:rsid w:val="00FF39DD"/>
    <w:rsid w:val="00FF3E11"/>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CCE759-C833-43F3-BF81-95B8B02C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
    <w:name w:val="Body Text 3"/>
    <w:basedOn w:val="a"/>
    <w:link w:val="30"/>
    <w:uiPriority w:val="99"/>
    <w:rsid w:val="00736146"/>
    <w:pPr>
      <w:spacing w:after="120"/>
    </w:pPr>
    <w:rPr>
      <w:sz w:val="16"/>
      <w:szCs w:val="16"/>
    </w:rPr>
  </w:style>
  <w:style w:type="character" w:customStyle="1" w:styleId="30">
    <w:name w:val="Основной текст 3 Знак"/>
    <w:link w:val="3"/>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sn">
    <w:name w:val="оsn"/>
    <w:rsid w:val="000D4500"/>
    <w:pPr>
      <w:autoSpaceDE w:val="0"/>
      <w:autoSpaceDN w:val="0"/>
      <w:adjustRightInd w:val="0"/>
      <w:ind w:firstLine="227"/>
      <w:jc w:val="both"/>
    </w:pPr>
    <w:rPr>
      <w:rFonts w:ascii="PragmaticUZ" w:eastAsia="Times New Roman" w:hAnsi="PragmaticUZ" w:cs="PragmaticUZ"/>
      <w:color w:val="000000"/>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0778">
      <w:bodyDiv w:val="1"/>
      <w:marLeft w:val="0"/>
      <w:marRight w:val="0"/>
      <w:marTop w:val="0"/>
      <w:marBottom w:val="0"/>
      <w:divBdr>
        <w:top w:val="none" w:sz="0" w:space="0" w:color="auto"/>
        <w:left w:val="none" w:sz="0" w:space="0" w:color="auto"/>
        <w:bottom w:val="none" w:sz="0" w:space="0" w:color="auto"/>
        <w:right w:val="none" w:sz="0" w:space="0" w:color="auto"/>
      </w:divBdr>
    </w:div>
    <w:div w:id="1098986775">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318532596">
      <w:bodyDiv w:val="1"/>
      <w:marLeft w:val="0"/>
      <w:marRight w:val="0"/>
      <w:marTop w:val="0"/>
      <w:marBottom w:val="0"/>
      <w:divBdr>
        <w:top w:val="none" w:sz="0" w:space="0" w:color="auto"/>
        <w:left w:val="none" w:sz="0" w:space="0" w:color="auto"/>
        <w:bottom w:val="none" w:sz="0" w:space="0" w:color="auto"/>
        <w:right w:val="none" w:sz="0" w:space="0" w:color="auto"/>
      </w:divBdr>
    </w:div>
    <w:div w:id="1867450223">
      <w:bodyDiv w:val="1"/>
      <w:marLeft w:val="0"/>
      <w:marRight w:val="0"/>
      <w:marTop w:val="0"/>
      <w:marBottom w:val="0"/>
      <w:divBdr>
        <w:top w:val="none" w:sz="0" w:space="0" w:color="auto"/>
        <w:left w:val="none" w:sz="0" w:space="0" w:color="auto"/>
        <w:bottom w:val="none" w:sz="0" w:space="0" w:color="auto"/>
        <w:right w:val="none" w:sz="0" w:space="0" w:color="auto"/>
      </w:divBdr>
    </w:div>
    <w:div w:id="20746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2A46-AB74-46CE-9C0B-1AB7DAAB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5</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Ибрагим М. Алимов</cp:lastModifiedBy>
  <cp:revision>342</cp:revision>
  <cp:lastPrinted>2020-11-10T04:35:00Z</cp:lastPrinted>
  <dcterms:created xsi:type="dcterms:W3CDTF">2018-04-17T12:19:00Z</dcterms:created>
  <dcterms:modified xsi:type="dcterms:W3CDTF">2021-11-16T09:37:00Z</dcterms:modified>
</cp:coreProperties>
</file>